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560"/>
        <w:gridCol w:w="1843"/>
        <w:gridCol w:w="6208"/>
        <w:gridCol w:w="6237"/>
      </w:tblGrid>
      <w:tr w:rsidR="00DE3777" w:rsidRPr="00DE3777" w:rsidTr="00DE3777">
        <w:tc>
          <w:tcPr>
            <w:tcW w:w="1560" w:type="dxa"/>
          </w:tcPr>
          <w:p w:rsidR="00DE3777" w:rsidRPr="00DE3777" w:rsidRDefault="00DE3777" w:rsidP="0047193F">
            <w:pPr>
              <w:jc w:val="both"/>
              <w:rPr>
                <w:rFonts w:cs="Arial"/>
              </w:rPr>
            </w:pPr>
            <w:r w:rsidRPr="00DE3777">
              <w:rPr>
                <w:rFonts w:cs="Arial"/>
              </w:rPr>
              <w:t>Transformações e permanências nas trajetórias dos grupos humanos</w:t>
            </w:r>
          </w:p>
          <w:p w:rsidR="00DE3777" w:rsidRPr="00DE3777" w:rsidRDefault="00DE3777" w:rsidP="002219D9">
            <w:pPr>
              <w:jc w:val="both"/>
              <w:rPr>
                <w:rFonts w:cs="Arial"/>
              </w:rPr>
            </w:pPr>
          </w:p>
        </w:tc>
        <w:tc>
          <w:tcPr>
            <w:tcW w:w="1843" w:type="dxa"/>
          </w:tcPr>
          <w:p w:rsidR="00DE3777" w:rsidRPr="00DE3777" w:rsidRDefault="00DE3777" w:rsidP="0047193F">
            <w:pPr>
              <w:jc w:val="both"/>
              <w:rPr>
                <w:rFonts w:cs="Arial"/>
              </w:rPr>
            </w:pPr>
            <w:r w:rsidRPr="00DE3777">
              <w:rPr>
                <w:rFonts w:cs="Arial"/>
              </w:rPr>
              <w:t xml:space="preserve">A ação das pessoas, grupos sociais e comunidades no tempo e no espaço: nomadismo, agricultura, escrita, navegações, indústria, entre </w:t>
            </w:r>
            <w:proofErr w:type="gramStart"/>
            <w:r w:rsidRPr="00DE3777">
              <w:rPr>
                <w:rFonts w:cs="Arial"/>
              </w:rPr>
              <w:t>outras</w:t>
            </w:r>
            <w:proofErr w:type="gramEnd"/>
          </w:p>
          <w:p w:rsidR="00DE3777" w:rsidRPr="00DE3777" w:rsidRDefault="00DE3777" w:rsidP="003476AC">
            <w:pPr>
              <w:jc w:val="both"/>
              <w:rPr>
                <w:rFonts w:cs="Arial"/>
                <w:b/>
              </w:rPr>
            </w:pPr>
          </w:p>
        </w:tc>
        <w:tc>
          <w:tcPr>
            <w:tcW w:w="6208" w:type="dxa"/>
          </w:tcPr>
          <w:p w:rsidR="00DE3777" w:rsidRPr="00DE3777" w:rsidRDefault="00DE3777" w:rsidP="0047193F">
            <w:pPr>
              <w:jc w:val="both"/>
              <w:rPr>
                <w:rFonts w:cs="Arial"/>
              </w:rPr>
            </w:pPr>
            <w:r w:rsidRPr="00DE3777">
              <w:rPr>
                <w:rFonts w:cs="Arial"/>
              </w:rPr>
              <w:t xml:space="preserve">(EF04HI01) Reconhecer </w:t>
            </w:r>
            <w:proofErr w:type="gramStart"/>
            <w:r w:rsidRPr="00DE3777">
              <w:rPr>
                <w:rFonts w:cs="Arial"/>
              </w:rPr>
              <w:t>a história como resultado da ação do ser humano no tempo e no espaço, com base na identificação de mudanças e permanências ao longo do tempo</w:t>
            </w:r>
            <w:proofErr w:type="gramEnd"/>
            <w:r w:rsidRPr="00DE3777">
              <w:rPr>
                <w:rFonts w:cs="Arial"/>
              </w:rPr>
              <w:t>.</w:t>
            </w:r>
          </w:p>
          <w:p w:rsidR="00DE3777" w:rsidRPr="00DE3777" w:rsidRDefault="00DE3777" w:rsidP="00AC6412">
            <w:pPr>
              <w:jc w:val="both"/>
              <w:rPr>
                <w:rFonts w:cs="Arial"/>
              </w:rPr>
            </w:pPr>
            <w:r w:rsidRPr="00DE3777">
              <w:rPr>
                <w:rFonts w:cs="Arial"/>
              </w:rPr>
              <w:t>(EF04HI01RS-1) Reconhecer a divisão da história nos tempos cronológicos, observando de forma mais geral suas mudanças e permanências.</w:t>
            </w:r>
          </w:p>
          <w:p w:rsidR="00DE3777" w:rsidRPr="00DE3777" w:rsidRDefault="00DE3777" w:rsidP="00156DFD">
            <w:pPr>
              <w:jc w:val="both"/>
              <w:rPr>
                <w:rFonts w:cs="Arial"/>
              </w:rPr>
            </w:pPr>
          </w:p>
        </w:tc>
        <w:tc>
          <w:tcPr>
            <w:tcW w:w="6237" w:type="dxa"/>
          </w:tcPr>
          <w:p w:rsidR="00DE3777" w:rsidRPr="00DE3777" w:rsidRDefault="00DE3777" w:rsidP="0047193F">
            <w:pPr>
              <w:jc w:val="both"/>
              <w:rPr>
                <w:rFonts w:cs="Arial"/>
              </w:rPr>
            </w:pPr>
            <w:r w:rsidRPr="00DE3777">
              <w:rPr>
                <w:rFonts w:cs="Arial"/>
              </w:rPr>
              <w:t xml:space="preserve">Esta habilidade consiste em perceber a ação humana no tempo e no espaço, e compreender o fato de que essa ação pode gerar mudanças ou permanências, como a construção de espaços destinados à moradia ou trabalho, movimentos migratórios, avanço tecnológico, entre outros. Partindo do conhecimento prévio dos alunos (pode-se usar, por exemplo, o que foi trabalhado, no ano anterior, na habilidade EF03HI12), </w:t>
            </w:r>
            <w:proofErr w:type="gramStart"/>
            <w:r w:rsidRPr="00DE3777">
              <w:rPr>
                <w:rFonts w:cs="Arial"/>
              </w:rPr>
              <w:t>pode-se</w:t>
            </w:r>
            <w:proofErr w:type="gramEnd"/>
            <w:r w:rsidRPr="00DE3777">
              <w:rPr>
                <w:rFonts w:cs="Arial"/>
              </w:rPr>
              <w:t xml:space="preserve"> exemplificar ações humanas, em espaços e tempos diferentes, para mostrar que são essas transformações que constituem a História das sociedades.</w:t>
            </w:r>
          </w:p>
          <w:p w:rsidR="00DE3777" w:rsidRPr="00DE3777" w:rsidRDefault="00DE3777" w:rsidP="0047193F">
            <w:pPr>
              <w:jc w:val="both"/>
              <w:rPr>
                <w:rFonts w:cs="Arial"/>
              </w:rPr>
            </w:pPr>
            <w:r w:rsidRPr="00DE3777">
              <w:rPr>
                <w:rFonts w:cs="Arial"/>
              </w:rPr>
              <w:t xml:space="preserve">Na elaboração do currículo, </w:t>
            </w:r>
            <w:proofErr w:type="gramStart"/>
            <w:r w:rsidRPr="00DE3777">
              <w:rPr>
                <w:rFonts w:cs="Arial"/>
              </w:rPr>
              <w:t>pode-se</w:t>
            </w:r>
            <w:proofErr w:type="gramEnd"/>
            <w:r w:rsidRPr="00DE3777">
              <w:rPr>
                <w:rFonts w:cs="Arial"/>
              </w:rPr>
              <w:t xml:space="preserve"> utilizar, como recurso didático, contos populares, mitos ou um relato da história local ou familiar, no qual o aluno possa identificar uma ação humana e seus resultados no tempo e no espaço (o que mudou e o que permaneceu igual ou quase igual?) e, daí, compreender o que é História e o que ela estuda. Esse recurso serve de facilitador no desenvolvimento da habilidade, dada </w:t>
            </w:r>
            <w:proofErr w:type="gramStart"/>
            <w:r w:rsidRPr="00DE3777">
              <w:rPr>
                <w:rFonts w:cs="Arial"/>
              </w:rPr>
              <w:t>a</w:t>
            </w:r>
            <w:proofErr w:type="gramEnd"/>
            <w:r w:rsidRPr="00DE3777">
              <w:rPr>
                <w:rFonts w:cs="Arial"/>
              </w:rPr>
              <w:t xml:space="preserve"> subjetividade de seu objeto.</w:t>
            </w:r>
          </w:p>
          <w:p w:rsidR="00DE3777" w:rsidRPr="00DE3777" w:rsidRDefault="00DE3777" w:rsidP="002219D9">
            <w:pPr>
              <w:jc w:val="both"/>
              <w:rPr>
                <w:rFonts w:cs="Arial"/>
              </w:rPr>
            </w:pPr>
          </w:p>
        </w:tc>
      </w:tr>
      <w:tr w:rsidR="00DE3777" w:rsidRPr="00DE3777" w:rsidTr="00DE3777">
        <w:tc>
          <w:tcPr>
            <w:tcW w:w="1560" w:type="dxa"/>
          </w:tcPr>
          <w:p w:rsidR="00DE3777" w:rsidRPr="00DE3777" w:rsidRDefault="00DE3777" w:rsidP="0047193F">
            <w:pPr>
              <w:jc w:val="both"/>
              <w:rPr>
                <w:rFonts w:cs="Arial"/>
              </w:rPr>
            </w:pPr>
            <w:r w:rsidRPr="00DE3777">
              <w:rPr>
                <w:rFonts w:cs="Arial"/>
              </w:rPr>
              <w:t>Transformações e permanências nas trajetórias dos grupos humanos</w:t>
            </w:r>
          </w:p>
          <w:p w:rsidR="00DE3777" w:rsidRPr="00DE3777" w:rsidRDefault="00DE3777" w:rsidP="00F4720B">
            <w:pPr>
              <w:jc w:val="both"/>
              <w:rPr>
                <w:rFonts w:cs="Arial"/>
              </w:rPr>
            </w:pPr>
          </w:p>
        </w:tc>
        <w:tc>
          <w:tcPr>
            <w:tcW w:w="1843" w:type="dxa"/>
          </w:tcPr>
          <w:p w:rsidR="00DE3777" w:rsidRPr="00DE3777" w:rsidRDefault="00DE3777" w:rsidP="0047193F">
            <w:pPr>
              <w:jc w:val="both"/>
              <w:rPr>
                <w:rFonts w:cs="Arial"/>
              </w:rPr>
            </w:pPr>
            <w:r w:rsidRPr="00DE3777">
              <w:rPr>
                <w:rFonts w:cs="Arial"/>
              </w:rPr>
              <w:t xml:space="preserve">A ação das pessoas, grupos sociais e comunidades no tempo e no espaço: nomadismo, agricultura, escrita, navegações, indústria, entre </w:t>
            </w:r>
            <w:proofErr w:type="gramStart"/>
            <w:r w:rsidRPr="00DE3777">
              <w:rPr>
                <w:rFonts w:cs="Arial"/>
              </w:rPr>
              <w:t>outras</w:t>
            </w:r>
            <w:proofErr w:type="gramEnd"/>
          </w:p>
          <w:p w:rsidR="00DE3777" w:rsidRPr="00DE3777" w:rsidRDefault="00DE3777" w:rsidP="00F4720B">
            <w:pPr>
              <w:jc w:val="both"/>
              <w:rPr>
                <w:rFonts w:cs="Arial"/>
              </w:rPr>
            </w:pPr>
          </w:p>
        </w:tc>
        <w:tc>
          <w:tcPr>
            <w:tcW w:w="6208" w:type="dxa"/>
          </w:tcPr>
          <w:p w:rsidR="00DE3777" w:rsidRPr="00DE3777" w:rsidRDefault="00DE3777" w:rsidP="0047193F">
            <w:pPr>
              <w:jc w:val="both"/>
              <w:rPr>
                <w:rFonts w:cs="Arial"/>
              </w:rPr>
            </w:pPr>
            <w:r w:rsidRPr="00DE3777">
              <w:rPr>
                <w:rFonts w:cs="Arial"/>
              </w:rPr>
              <w:t xml:space="preserve">(EF04HI02) Identificar mudanças e permanências ao longo do tempo, discutindo os sentidos dos </w:t>
            </w:r>
            <w:proofErr w:type="gramStart"/>
            <w:r w:rsidRPr="00DE3777">
              <w:rPr>
                <w:rFonts w:cs="Arial"/>
              </w:rPr>
              <w:t>grandes marcos</w:t>
            </w:r>
            <w:proofErr w:type="gramEnd"/>
            <w:r w:rsidRPr="00DE3777">
              <w:rPr>
                <w:rFonts w:cs="Arial"/>
              </w:rPr>
              <w:t xml:space="preserve"> da história da humanidade (nomadismo, desenvolvimento da agricultura e do pastoreio, criação da indústria etc.).</w:t>
            </w:r>
          </w:p>
          <w:p w:rsidR="00DE3777" w:rsidRPr="00DE3777" w:rsidRDefault="00DE3777" w:rsidP="00276522">
            <w:pPr>
              <w:jc w:val="both"/>
              <w:rPr>
                <w:rFonts w:cs="Arial"/>
              </w:rPr>
            </w:pPr>
            <w:r w:rsidRPr="00DE3777">
              <w:rPr>
                <w:rFonts w:cs="Arial"/>
              </w:rPr>
              <w:t>(EF04HI02RS-1) Reconhecer que a trajetória dos grupos humanos, ao longo do tempo, está marcada por grandes mudanças (domínio do fogo, produção de ferramentas, surgimento das primeiras cidades).</w:t>
            </w:r>
          </w:p>
          <w:p w:rsidR="00DE3777" w:rsidRPr="00DE3777" w:rsidRDefault="00DE3777" w:rsidP="00276522">
            <w:pPr>
              <w:jc w:val="both"/>
              <w:rPr>
                <w:rFonts w:cs="Arial"/>
              </w:rPr>
            </w:pPr>
            <w:r w:rsidRPr="00DE3777">
              <w:rPr>
                <w:rFonts w:cs="Arial"/>
              </w:rPr>
              <w:t>(EF04HI02RS-2) Reconhecer o papel e a importância da invenção da escrita para o desenvolvimento da humanidade.</w:t>
            </w:r>
          </w:p>
          <w:p w:rsidR="00DE3777" w:rsidRPr="00DE3777" w:rsidRDefault="00DE3777" w:rsidP="00276522">
            <w:pPr>
              <w:jc w:val="both"/>
              <w:rPr>
                <w:rFonts w:cs="Arial"/>
              </w:rPr>
            </w:pPr>
            <w:r w:rsidRPr="00DE3777">
              <w:rPr>
                <w:rFonts w:cs="Arial"/>
              </w:rPr>
              <w:t xml:space="preserve">(EF04HI02RS-3) Relacionar os tempos locais com </w:t>
            </w:r>
            <w:proofErr w:type="gramStart"/>
            <w:r w:rsidRPr="00DE3777">
              <w:rPr>
                <w:rFonts w:cs="Arial"/>
              </w:rPr>
              <w:t>os marcos</w:t>
            </w:r>
            <w:proofErr w:type="gramEnd"/>
            <w:r w:rsidRPr="00DE3777">
              <w:rPr>
                <w:rFonts w:cs="Arial"/>
              </w:rPr>
              <w:t xml:space="preserve"> da história da humanidade.</w:t>
            </w:r>
          </w:p>
          <w:p w:rsidR="00DE3777" w:rsidRPr="00DE3777" w:rsidRDefault="00DE3777" w:rsidP="00DE3777">
            <w:pPr>
              <w:jc w:val="both"/>
              <w:rPr>
                <w:rFonts w:cs="Arial"/>
              </w:rPr>
            </w:pPr>
          </w:p>
        </w:tc>
        <w:tc>
          <w:tcPr>
            <w:tcW w:w="6237" w:type="dxa"/>
          </w:tcPr>
          <w:p w:rsidR="00DE3777" w:rsidRPr="00DE3777" w:rsidRDefault="00DE3777" w:rsidP="0047193F">
            <w:pPr>
              <w:jc w:val="both"/>
              <w:rPr>
                <w:rFonts w:cs="Arial"/>
              </w:rPr>
            </w:pPr>
            <w:r w:rsidRPr="00DE3777">
              <w:rPr>
                <w:rFonts w:cs="Arial"/>
              </w:rPr>
              <w:t xml:space="preserve">Esta habilidade diz respeito a perceber que a trajetória dos grupos humanos, ao longo do tempo, está marcada por grandes mudanças que ocorreram na história da humanidade: domínio do fogo, produção de ferramentas para caça e </w:t>
            </w:r>
            <w:proofErr w:type="gramStart"/>
            <w:r w:rsidRPr="00DE3777">
              <w:rPr>
                <w:rFonts w:cs="Arial"/>
              </w:rPr>
              <w:t>pesca,</w:t>
            </w:r>
            <w:proofErr w:type="gramEnd"/>
            <w:r w:rsidRPr="00DE3777">
              <w:rPr>
                <w:rFonts w:cs="Arial"/>
              </w:rPr>
              <w:t xml:space="preserve"> invenção da agricultura, domesticação e criação de animais, escrita, motor a vapor etc. Para discutir a importância desses eventos históricos, deve-se pesquisar, compilar informações e expor pontos de visto junto aos colegas.</w:t>
            </w:r>
          </w:p>
          <w:p w:rsidR="00DE3777" w:rsidRPr="00DE3777" w:rsidRDefault="00DE3777" w:rsidP="0047193F">
            <w:pPr>
              <w:jc w:val="both"/>
              <w:rPr>
                <w:rFonts w:cs="Arial"/>
              </w:rPr>
            </w:pPr>
            <w:r w:rsidRPr="00DE3777">
              <w:rPr>
                <w:rFonts w:cs="Arial"/>
              </w:rPr>
              <w:t xml:space="preserve">Para esta faixa etária, basta apresentar </w:t>
            </w:r>
            <w:proofErr w:type="gramStart"/>
            <w:r w:rsidRPr="00DE3777">
              <w:rPr>
                <w:rFonts w:cs="Arial"/>
              </w:rPr>
              <w:t>os grandes marcos</w:t>
            </w:r>
            <w:proofErr w:type="gramEnd"/>
            <w:r w:rsidRPr="00DE3777">
              <w:rPr>
                <w:rFonts w:cs="Arial"/>
              </w:rPr>
              <w:t xml:space="preserve"> históricos, fornecendo aos alunos uma visão panorâmica da História, das primeiras comunidades aos tempos atuais, a fim de que eles tenham referências para a identificação das mudanças e permanências ao longo do tempo. Na elaboração do currículo, </w:t>
            </w:r>
            <w:proofErr w:type="gramStart"/>
            <w:r w:rsidRPr="00DE3777">
              <w:rPr>
                <w:rFonts w:cs="Arial"/>
              </w:rPr>
              <w:t>pode-se</w:t>
            </w:r>
            <w:proofErr w:type="gramEnd"/>
            <w:r w:rsidRPr="00DE3777">
              <w:rPr>
                <w:rFonts w:cs="Arial"/>
              </w:rPr>
              <w:t xml:space="preserve"> destacar os marcos históricos que possibilitaram a sobrevivência humana, a modificação do meio ambiente e o </w:t>
            </w:r>
            <w:r w:rsidRPr="00DE3777">
              <w:rPr>
                <w:rFonts w:cs="Arial"/>
              </w:rPr>
              <w:lastRenderedPageBreak/>
              <w:t>impulso para outras descobertas e invenções constituindo, dessa maneira, um conhecimento prévio para trabalhar no 6º ano. Pode-se considerar a possibilidade de iniciar com um jogo de perguntas do tipo “se não existisse tal coisa, como você faria?” A cada resposta, o professor retira os objetos ou elementos citados pelos alunos até nada restar a não ser a natureza e o ser humano, nu e indefeso diante dela. Imaginar-se sem nenhum recurso de sobrevivência pode ser um ponto de partida para compreender o significado das grandes descobertas e invenções e também para avaliar por que algumas são mais importantes do que outras.</w:t>
            </w:r>
          </w:p>
          <w:p w:rsidR="00DE3777" w:rsidRPr="00DE3777" w:rsidRDefault="00DE3777" w:rsidP="00F4720B">
            <w:pPr>
              <w:jc w:val="both"/>
              <w:rPr>
                <w:rFonts w:cs="Arial"/>
              </w:rPr>
            </w:pPr>
          </w:p>
        </w:tc>
      </w:tr>
      <w:tr w:rsidR="00DE3777" w:rsidRPr="00DE3777" w:rsidTr="00DE3777">
        <w:tc>
          <w:tcPr>
            <w:tcW w:w="1560" w:type="dxa"/>
          </w:tcPr>
          <w:p w:rsidR="00DE3777" w:rsidRPr="00DE3777" w:rsidRDefault="00DE3777" w:rsidP="0047193F">
            <w:pPr>
              <w:jc w:val="both"/>
              <w:rPr>
                <w:rFonts w:cs="Arial"/>
              </w:rPr>
            </w:pPr>
            <w:r w:rsidRPr="00DE3777">
              <w:rPr>
                <w:rFonts w:cs="Arial"/>
              </w:rPr>
              <w:lastRenderedPageBreak/>
              <w:t>Transformações e permanências nas trajetórias dos grupos humanos</w:t>
            </w:r>
          </w:p>
          <w:p w:rsidR="00DE3777" w:rsidRPr="00DE3777" w:rsidRDefault="00DE3777" w:rsidP="00F4720B">
            <w:pPr>
              <w:jc w:val="both"/>
              <w:rPr>
                <w:rFonts w:cs="Arial"/>
              </w:rPr>
            </w:pPr>
          </w:p>
        </w:tc>
        <w:tc>
          <w:tcPr>
            <w:tcW w:w="1843" w:type="dxa"/>
          </w:tcPr>
          <w:p w:rsidR="00DE3777" w:rsidRPr="00DE3777" w:rsidRDefault="00DE3777" w:rsidP="0047193F">
            <w:pPr>
              <w:jc w:val="both"/>
              <w:rPr>
                <w:rFonts w:cs="Arial"/>
              </w:rPr>
            </w:pPr>
            <w:r w:rsidRPr="00DE3777">
              <w:rPr>
                <w:rFonts w:cs="Arial"/>
              </w:rPr>
              <w:t>O passado e o presente: a noção de permanência e as lentas transformações sociais e culturais</w:t>
            </w:r>
          </w:p>
          <w:p w:rsidR="00DE3777" w:rsidRPr="00DE3777" w:rsidRDefault="00DE3777" w:rsidP="00F4720B">
            <w:pPr>
              <w:jc w:val="both"/>
              <w:rPr>
                <w:rFonts w:cs="Arial"/>
              </w:rPr>
            </w:pPr>
          </w:p>
        </w:tc>
        <w:tc>
          <w:tcPr>
            <w:tcW w:w="6208" w:type="dxa"/>
          </w:tcPr>
          <w:p w:rsidR="00DE3777" w:rsidRPr="00DE3777" w:rsidRDefault="00DE3777" w:rsidP="0047193F">
            <w:pPr>
              <w:jc w:val="both"/>
              <w:rPr>
                <w:rFonts w:cs="Arial"/>
              </w:rPr>
            </w:pPr>
            <w:r w:rsidRPr="00DE3777">
              <w:rPr>
                <w:rFonts w:cs="Arial"/>
              </w:rPr>
              <w:t>(EF04HI03) Identificar as transformações ocorridas na cidade ao longo do tempo e discutir suas interferências nos modos de vida de seus habitantes, tomando como ponto de partida o presente.</w:t>
            </w:r>
          </w:p>
          <w:p w:rsidR="00DE3777" w:rsidRPr="00DE3777" w:rsidRDefault="00DE3777" w:rsidP="00276522">
            <w:pPr>
              <w:jc w:val="both"/>
              <w:rPr>
                <w:rFonts w:cs="Arial"/>
              </w:rPr>
            </w:pPr>
            <w:r w:rsidRPr="00DE3777">
              <w:rPr>
                <w:rFonts w:cs="Arial"/>
              </w:rPr>
              <w:t>(EF04HI03RS-1) Compreender que as mudanças ocorrem em ritmos diferentes, em épocas e contextos distintos.</w:t>
            </w:r>
          </w:p>
          <w:p w:rsidR="00A5271A" w:rsidRDefault="00A5271A" w:rsidP="00A5271A">
            <w:r>
              <w:rPr>
                <w:rFonts w:ascii="Calibri" w:hAnsi="Calibri"/>
                <w:color w:val="000000"/>
              </w:rPr>
              <w:t>(EF04HI03NP-1) D</w:t>
            </w:r>
            <w:r>
              <w:t>esenvolver a conscientização dos alunos no sentido de preservação cultural, histórica e ambiental, conforme a LEI MUNICIPAL Nº 4.097, com culminância na Semana Municipal do Turismo na Escola a ser comemorada na semana do dia 27 setembro.</w:t>
            </w:r>
          </w:p>
          <w:p w:rsidR="00A5271A" w:rsidRPr="000618A2" w:rsidRDefault="00A5271A" w:rsidP="00A5271A">
            <w:pPr>
              <w:jc w:val="both"/>
              <w:rPr>
                <w:rFonts w:ascii="Calibri" w:hAnsi="Calibri"/>
              </w:rPr>
            </w:pPr>
            <w:r w:rsidRPr="000618A2">
              <w:rPr>
                <w:rFonts w:ascii="Calibri" w:hAnsi="Calibri"/>
              </w:rPr>
              <w:t>(</w:t>
            </w:r>
            <w:r>
              <w:rPr>
                <w:rFonts w:ascii="Calibri" w:hAnsi="Calibri"/>
                <w:color w:val="000000"/>
              </w:rPr>
              <w:t>EF04HI03</w:t>
            </w:r>
            <w:r>
              <w:rPr>
                <w:rFonts w:ascii="Calibri" w:hAnsi="Calibri"/>
              </w:rPr>
              <w:t>NP-2) Conhecer a história do cooperativismo no município e a sua continuidade até os dias atuais (</w:t>
            </w:r>
            <w:proofErr w:type="gramStart"/>
            <w:r>
              <w:rPr>
                <w:rFonts w:ascii="Calibri" w:hAnsi="Calibri"/>
              </w:rPr>
              <w:t>Cooperativa Piá</w:t>
            </w:r>
            <w:proofErr w:type="gramEnd"/>
            <w:r>
              <w:rPr>
                <w:rFonts w:ascii="Calibri" w:hAnsi="Calibri"/>
              </w:rPr>
              <w:t xml:space="preserve">, SICREDI, Programa “A União Faz a Vida”, Cooperativas Escolares). </w:t>
            </w:r>
          </w:p>
          <w:p w:rsidR="00A5271A" w:rsidRDefault="00A5271A" w:rsidP="00A5271A"/>
          <w:p w:rsidR="00DE3777" w:rsidRPr="00DE3777" w:rsidRDefault="00DE3777" w:rsidP="00951D5E">
            <w:pPr>
              <w:jc w:val="both"/>
              <w:rPr>
                <w:rFonts w:cs="Arial"/>
              </w:rPr>
            </w:pPr>
          </w:p>
        </w:tc>
        <w:tc>
          <w:tcPr>
            <w:tcW w:w="6237" w:type="dxa"/>
          </w:tcPr>
          <w:p w:rsidR="00DE3777" w:rsidRPr="00DE3777" w:rsidRDefault="00DE3777" w:rsidP="0047193F">
            <w:pPr>
              <w:jc w:val="both"/>
              <w:rPr>
                <w:rFonts w:cs="Arial"/>
              </w:rPr>
            </w:pPr>
            <w:r w:rsidRPr="00DE3777">
              <w:rPr>
                <w:rFonts w:cs="Arial"/>
              </w:rPr>
              <w:t xml:space="preserve">Esta habilidade consiste em perceber que as mudanças ocorrem em ritmos diferentes: algumas mais rápidas (como a tecnologia e a moda) e outras, mais lentas (hábitos e costumes), dando a impressão de que estão paradas no tempo e, portanto, consideradas como “permanências”. </w:t>
            </w:r>
            <w:proofErr w:type="gramStart"/>
            <w:r w:rsidRPr="00DE3777">
              <w:rPr>
                <w:rFonts w:cs="Arial"/>
              </w:rPr>
              <w:t>Deve-se</w:t>
            </w:r>
            <w:proofErr w:type="gramEnd"/>
            <w:r w:rsidRPr="00DE3777">
              <w:rPr>
                <w:rFonts w:cs="Arial"/>
              </w:rPr>
              <w:t xml:space="preserve"> explicar como essas mudanças se manifestam na vida atual das pessoas na cidade em que vivem.</w:t>
            </w:r>
          </w:p>
          <w:p w:rsidR="00DE3777" w:rsidRPr="00DE3777" w:rsidRDefault="00DE3777" w:rsidP="0047193F">
            <w:pPr>
              <w:jc w:val="both"/>
              <w:rPr>
                <w:rFonts w:cs="Arial"/>
              </w:rPr>
            </w:pPr>
            <w:r w:rsidRPr="00DE3777">
              <w:rPr>
                <w:rFonts w:cs="Arial"/>
              </w:rPr>
              <w:t xml:space="preserve">Na elaboração do currículo, deve-se atentar ao fato de que o objeto do conhecimento se refere às transformações de ritmo lento, com o objetivo de trabalhar a noção de permanência e as mudanças sociais e culturais que levam mais tempo para serem percebidas. Neste sentido, </w:t>
            </w:r>
            <w:proofErr w:type="gramStart"/>
            <w:r w:rsidRPr="00DE3777">
              <w:rPr>
                <w:rFonts w:cs="Arial"/>
              </w:rPr>
              <w:t>pode-se</w:t>
            </w:r>
            <w:proofErr w:type="gramEnd"/>
            <w:r w:rsidRPr="00DE3777">
              <w:rPr>
                <w:rFonts w:cs="Arial"/>
              </w:rPr>
              <w:t xml:space="preserve"> tomar como exemplos situações, hábitos e costumes locais que parecem não ter mudado e que se repetem há gerações (determinados festejos, modos de preparar alimentos, cantigas e brincadeiras, crendices e superstições etc.). Para o aprofundamento da habilidade, pode-se refletir que permanência não significa </w:t>
            </w:r>
            <w:proofErr w:type="gramStart"/>
            <w:r w:rsidRPr="00DE3777">
              <w:rPr>
                <w:rFonts w:cs="Arial"/>
              </w:rPr>
              <w:t>atrasado, ultrapassado</w:t>
            </w:r>
            <w:proofErr w:type="gramEnd"/>
            <w:r w:rsidRPr="00DE3777">
              <w:rPr>
                <w:rFonts w:cs="Arial"/>
              </w:rPr>
              <w:t>, fora de moda, desatualizado ou parado no tempo. As permanências são, ao contrário, valores, padrões culturais e sociais de continuidade e que identificam uma sociedade.</w:t>
            </w:r>
          </w:p>
          <w:p w:rsidR="00DE3777" w:rsidRPr="00DE3777" w:rsidRDefault="00DE3777" w:rsidP="00F4720B">
            <w:pPr>
              <w:jc w:val="both"/>
              <w:rPr>
                <w:rFonts w:cs="Arial"/>
              </w:rPr>
            </w:pPr>
          </w:p>
        </w:tc>
      </w:tr>
      <w:tr w:rsidR="00DE3777" w:rsidRPr="00DE3777" w:rsidTr="00DE3777">
        <w:tc>
          <w:tcPr>
            <w:tcW w:w="1560" w:type="dxa"/>
          </w:tcPr>
          <w:p w:rsidR="00DE3777" w:rsidRPr="00DE3777" w:rsidRDefault="00DE3777" w:rsidP="0047193F">
            <w:pPr>
              <w:jc w:val="both"/>
              <w:rPr>
                <w:rFonts w:cs="Arial"/>
              </w:rPr>
            </w:pPr>
            <w:r w:rsidRPr="00DE3777">
              <w:rPr>
                <w:rFonts w:cs="Arial"/>
              </w:rPr>
              <w:t xml:space="preserve">Circulação de pessoas, </w:t>
            </w:r>
            <w:r w:rsidRPr="00DE3777">
              <w:rPr>
                <w:rFonts w:cs="Arial"/>
              </w:rPr>
              <w:lastRenderedPageBreak/>
              <w:t xml:space="preserve">produtos e </w:t>
            </w:r>
            <w:proofErr w:type="gramStart"/>
            <w:r w:rsidRPr="00DE3777">
              <w:rPr>
                <w:rFonts w:cs="Arial"/>
              </w:rPr>
              <w:t>culturas</w:t>
            </w:r>
            <w:proofErr w:type="gramEnd"/>
          </w:p>
          <w:p w:rsidR="00DE3777" w:rsidRPr="00DE3777" w:rsidRDefault="00DE3777" w:rsidP="00F4720B">
            <w:pPr>
              <w:jc w:val="both"/>
              <w:rPr>
                <w:rFonts w:cs="Arial"/>
              </w:rPr>
            </w:pPr>
          </w:p>
        </w:tc>
        <w:tc>
          <w:tcPr>
            <w:tcW w:w="1843" w:type="dxa"/>
          </w:tcPr>
          <w:p w:rsidR="00DE3777" w:rsidRPr="00DE3777" w:rsidRDefault="00DE3777" w:rsidP="0047193F">
            <w:pPr>
              <w:jc w:val="both"/>
              <w:rPr>
                <w:rFonts w:cs="Arial"/>
              </w:rPr>
            </w:pPr>
            <w:r w:rsidRPr="00DE3777">
              <w:rPr>
                <w:rFonts w:cs="Arial"/>
              </w:rPr>
              <w:lastRenderedPageBreak/>
              <w:t xml:space="preserve">A circulação de pessoas e as </w:t>
            </w:r>
            <w:r w:rsidRPr="00DE3777">
              <w:rPr>
                <w:rFonts w:cs="Arial"/>
              </w:rPr>
              <w:lastRenderedPageBreak/>
              <w:t>transformações no meio natural</w:t>
            </w:r>
          </w:p>
          <w:p w:rsidR="00DE3777" w:rsidRPr="00DE3777" w:rsidRDefault="00DE3777" w:rsidP="00F4720B">
            <w:pPr>
              <w:jc w:val="both"/>
              <w:rPr>
                <w:rFonts w:cs="Arial"/>
              </w:rPr>
            </w:pPr>
          </w:p>
        </w:tc>
        <w:tc>
          <w:tcPr>
            <w:tcW w:w="6208" w:type="dxa"/>
          </w:tcPr>
          <w:p w:rsidR="00DE3777" w:rsidRPr="00DE3777" w:rsidRDefault="00DE3777" w:rsidP="0047193F">
            <w:pPr>
              <w:jc w:val="both"/>
              <w:rPr>
                <w:rFonts w:cs="Arial"/>
              </w:rPr>
            </w:pPr>
            <w:r w:rsidRPr="00DE3777">
              <w:rPr>
                <w:rFonts w:cs="Arial"/>
              </w:rPr>
              <w:lastRenderedPageBreak/>
              <w:t xml:space="preserve">(EF04HI04) Identificar as relações entre os indivíduos e a natureza e discutir o significado do nomadismo e da fixação das primeiras </w:t>
            </w:r>
            <w:r w:rsidRPr="00DE3777">
              <w:rPr>
                <w:rFonts w:cs="Arial"/>
              </w:rPr>
              <w:lastRenderedPageBreak/>
              <w:t>comunidades humanas.</w:t>
            </w:r>
          </w:p>
          <w:p w:rsidR="00DE3777" w:rsidRPr="00DE3777" w:rsidRDefault="00DE3777" w:rsidP="00804A1A">
            <w:pPr>
              <w:jc w:val="both"/>
              <w:rPr>
                <w:rFonts w:cs="Arial"/>
              </w:rPr>
            </w:pPr>
            <w:r w:rsidRPr="00DE3777">
              <w:rPr>
                <w:rFonts w:cs="Arial"/>
              </w:rPr>
              <w:t>(EF04HI04RS-1) Reconhecer o modo de vida nômade e as mudanças ocorridas após a revolução neolítica.</w:t>
            </w:r>
          </w:p>
          <w:p w:rsidR="00DE3777" w:rsidRPr="00DE3777" w:rsidRDefault="00DE3777" w:rsidP="00804A1A">
            <w:pPr>
              <w:jc w:val="both"/>
              <w:rPr>
                <w:rFonts w:cs="Arial"/>
              </w:rPr>
            </w:pPr>
          </w:p>
        </w:tc>
        <w:tc>
          <w:tcPr>
            <w:tcW w:w="6237" w:type="dxa"/>
          </w:tcPr>
          <w:p w:rsidR="00DE3777" w:rsidRPr="00DE3777" w:rsidRDefault="00DE3777" w:rsidP="0047193F">
            <w:pPr>
              <w:jc w:val="both"/>
              <w:rPr>
                <w:rFonts w:cs="Arial"/>
              </w:rPr>
            </w:pPr>
            <w:r w:rsidRPr="00DE3777">
              <w:rPr>
                <w:rFonts w:cs="Arial"/>
              </w:rPr>
              <w:lastRenderedPageBreak/>
              <w:t xml:space="preserve">Esta habilidade diz respeito a relacionar como a necessidade de sobrevivência levou os grupos humanos a interferirem na natureza </w:t>
            </w:r>
            <w:r w:rsidRPr="00DE3777">
              <w:rPr>
                <w:rFonts w:cs="Arial"/>
              </w:rPr>
              <w:lastRenderedPageBreak/>
              <w:t xml:space="preserve">por meios diversos (caça, coleta, pesca, derrubada da mata, plantio, irrigação, domesticação de animais, construção de aldeias, paliçadas etc.), e entender que o nomadismo e o sedentarismo foram </w:t>
            </w:r>
            <w:proofErr w:type="gramStart"/>
            <w:r w:rsidRPr="00DE3777">
              <w:rPr>
                <w:rFonts w:cs="Arial"/>
              </w:rPr>
              <w:t>alternativas</w:t>
            </w:r>
            <w:proofErr w:type="gramEnd"/>
            <w:r w:rsidRPr="00DE3777">
              <w:rPr>
                <w:rFonts w:cs="Arial"/>
              </w:rPr>
              <w:t xml:space="preserve"> para a sobrevivência humana e que ambos provocaram mudanças no meio natural.</w:t>
            </w:r>
          </w:p>
          <w:p w:rsidR="00DE3777" w:rsidRPr="00DE3777" w:rsidRDefault="00DE3777" w:rsidP="0047193F">
            <w:pPr>
              <w:jc w:val="both"/>
              <w:rPr>
                <w:rFonts w:cs="Arial"/>
              </w:rPr>
            </w:pPr>
            <w:r w:rsidRPr="00DE3777">
              <w:rPr>
                <w:rFonts w:cs="Arial"/>
              </w:rPr>
              <w:t>Na elaboração do currículo, é possível incluir habilidades que permitam ao aluno aprofundar o conceito de nomadismo, compreendendo que ele não significa deslocamento contínuo e sem parar, mas com paradas temporárias para trocas comerciais, plantio de culturas ligeiras e pastagem dos animais sendo, portanto, um modo de vida que também interfere na natureza. É possível ainda explicitar, nas habilidades, que o nomadismo não é um modo de vida atrasado que foi substituído pelo sedentarismo, mas que ele continua existindo na atualidade, sendo que muitos nômades utilizam de tecnologias de ponta como celulares e computadores. Essa constatação permite retomar as habilidades EF04HI02 e EF04HI03 reforçando a ideia de permanências.</w:t>
            </w:r>
          </w:p>
          <w:p w:rsidR="00DE3777" w:rsidRPr="00DE3777" w:rsidRDefault="00DE3777" w:rsidP="00F4720B">
            <w:pPr>
              <w:jc w:val="both"/>
              <w:rPr>
                <w:rFonts w:cs="Arial"/>
              </w:rPr>
            </w:pPr>
          </w:p>
        </w:tc>
      </w:tr>
      <w:tr w:rsidR="00DE3777" w:rsidRPr="00DE3777" w:rsidTr="00DE3777">
        <w:tc>
          <w:tcPr>
            <w:tcW w:w="1560" w:type="dxa"/>
          </w:tcPr>
          <w:p w:rsidR="00DE3777" w:rsidRPr="00DE3777" w:rsidRDefault="00DE3777" w:rsidP="0047193F">
            <w:pPr>
              <w:jc w:val="both"/>
              <w:rPr>
                <w:rFonts w:cs="Arial"/>
              </w:rPr>
            </w:pPr>
            <w:r w:rsidRPr="00DE3777">
              <w:rPr>
                <w:rFonts w:cs="Arial"/>
              </w:rPr>
              <w:lastRenderedPageBreak/>
              <w:t xml:space="preserve">Circulação de pessoas, produtos e </w:t>
            </w:r>
            <w:proofErr w:type="gramStart"/>
            <w:r w:rsidRPr="00DE3777">
              <w:rPr>
                <w:rFonts w:cs="Arial"/>
              </w:rPr>
              <w:t>culturas</w:t>
            </w:r>
            <w:proofErr w:type="gramEnd"/>
          </w:p>
          <w:p w:rsidR="00DE3777" w:rsidRPr="00DE3777" w:rsidRDefault="00DE3777" w:rsidP="00F4720B">
            <w:pPr>
              <w:jc w:val="both"/>
              <w:rPr>
                <w:rFonts w:cs="Arial"/>
              </w:rPr>
            </w:pPr>
          </w:p>
        </w:tc>
        <w:tc>
          <w:tcPr>
            <w:tcW w:w="1843" w:type="dxa"/>
          </w:tcPr>
          <w:p w:rsidR="00DE3777" w:rsidRPr="00DE3777" w:rsidRDefault="00DE3777" w:rsidP="0047193F">
            <w:pPr>
              <w:jc w:val="both"/>
              <w:rPr>
                <w:rFonts w:cs="Arial"/>
              </w:rPr>
            </w:pPr>
            <w:r w:rsidRPr="00DE3777">
              <w:rPr>
                <w:rFonts w:cs="Arial"/>
              </w:rPr>
              <w:t>A circulação de pessoas e as transformações no meio natural</w:t>
            </w:r>
          </w:p>
          <w:p w:rsidR="00DE3777" w:rsidRPr="00DE3777" w:rsidRDefault="00DE3777" w:rsidP="00F4720B">
            <w:pPr>
              <w:jc w:val="both"/>
              <w:rPr>
                <w:rFonts w:cs="Arial"/>
              </w:rPr>
            </w:pPr>
          </w:p>
        </w:tc>
        <w:tc>
          <w:tcPr>
            <w:tcW w:w="6208" w:type="dxa"/>
          </w:tcPr>
          <w:p w:rsidR="00DE3777" w:rsidRPr="00DE3777" w:rsidRDefault="00DE3777" w:rsidP="0047193F">
            <w:pPr>
              <w:jc w:val="both"/>
              <w:rPr>
                <w:rFonts w:cs="Arial"/>
              </w:rPr>
            </w:pPr>
            <w:r w:rsidRPr="00DE3777">
              <w:rPr>
                <w:rFonts w:cs="Arial"/>
              </w:rPr>
              <w:t>(EF04HI05) Relacionar os processos de ocupação do campo a intervenções na natureza, avaliando os resultados dessas intervenções.</w:t>
            </w:r>
          </w:p>
          <w:p w:rsidR="00DE3777" w:rsidRPr="00DE3777" w:rsidRDefault="00DE3777" w:rsidP="00276522">
            <w:pPr>
              <w:jc w:val="both"/>
              <w:rPr>
                <w:rFonts w:cs="Arial"/>
              </w:rPr>
            </w:pPr>
            <w:r w:rsidRPr="00DE3777">
              <w:rPr>
                <w:rFonts w:cs="Arial"/>
              </w:rPr>
              <w:t>(EF04HI05RS-1) Identificar como os seres humanos se relacionavam e se relacionam com a natureza e compreender seu impacto sobre o meio ambiente.</w:t>
            </w:r>
          </w:p>
          <w:p w:rsidR="00DE3777" w:rsidRPr="00DE3777" w:rsidRDefault="00DE3777" w:rsidP="000857C1">
            <w:pPr>
              <w:jc w:val="both"/>
              <w:rPr>
                <w:rFonts w:cs="Arial"/>
              </w:rPr>
            </w:pPr>
            <w:r w:rsidRPr="00DE3777">
              <w:rPr>
                <w:rFonts w:cs="Arial"/>
              </w:rPr>
              <w:t>(EF04HI05RS-2) Conhecer a ação das distintas comunidades tradicionais que constituíram a formação do Rio Grande do Sul, tais como: indígenas, quilombolas, ribeirinhas e de tropeiros, dentre outras, na preservação da natureza.</w:t>
            </w:r>
          </w:p>
        </w:tc>
        <w:tc>
          <w:tcPr>
            <w:tcW w:w="6237" w:type="dxa"/>
          </w:tcPr>
          <w:p w:rsidR="00DE3777" w:rsidRPr="00DE3777" w:rsidRDefault="00DE3777" w:rsidP="0047193F">
            <w:pPr>
              <w:jc w:val="both"/>
              <w:rPr>
                <w:rFonts w:cs="Arial"/>
              </w:rPr>
            </w:pPr>
            <w:r w:rsidRPr="00DE3777">
              <w:rPr>
                <w:rFonts w:cs="Arial"/>
              </w:rPr>
              <w:t>Nesta habilidade, deve-se compreender e explicar como as ocupações do campo interferiram no meio natural e verificar os efeitos dessas intervenções. A habilidade trabalha com a ideia de causa e consequência, levando a compreender que toda ação humana na natureza deixa marcas e provoca alterações ambientais.</w:t>
            </w:r>
          </w:p>
          <w:p w:rsidR="00DE3777" w:rsidRPr="00DE3777" w:rsidRDefault="00DE3777" w:rsidP="0047193F">
            <w:pPr>
              <w:jc w:val="both"/>
              <w:rPr>
                <w:rFonts w:cs="Arial"/>
              </w:rPr>
            </w:pPr>
            <w:r w:rsidRPr="00DE3777">
              <w:rPr>
                <w:rFonts w:cs="Arial"/>
              </w:rPr>
              <w:t xml:space="preserve">Na elaboração do currículo, pode-se considerar a história local ou regional da ocupação do espaço e consequentes alterações no meio natural: derrubada de florestas, alteração de solo, da superfície dos rios, da drenagem de pântanos ou áreas alagadiças etc. As alterações causadas foram necessárias? Os danos causados foram compensados de alguma forma? Como? Foram irreparáveis ou de difícil reparação? As reflexões motivadas pelas perguntas contribuem para desenvolver a habilidade de relacionar e discutir. O tema pode ser aprofundado destacando um enfoque relevante para o contexto do aluno, como, por exemplo, a questão da água: </w:t>
            </w:r>
            <w:r w:rsidRPr="00DE3777">
              <w:rPr>
                <w:rFonts w:cs="Arial"/>
              </w:rPr>
              <w:lastRenderedPageBreak/>
              <w:t>os recursos hídricos foram causa da ocupação do campo? Por quê? Como foram aproveitados? Sofreram alterações? Como são mantidos e cuidados hoje? Há, aqui, oportunidade de trabalho interdisciplinar com a habilidade (EF04HI05), da Geografia, associada à identificação de mudanças na natureza causadas pelo homem.</w:t>
            </w:r>
          </w:p>
          <w:p w:rsidR="00DE3777" w:rsidRPr="00DE3777" w:rsidRDefault="00DE3777" w:rsidP="00F4720B">
            <w:pPr>
              <w:jc w:val="both"/>
              <w:rPr>
                <w:rFonts w:cs="Arial"/>
              </w:rPr>
            </w:pPr>
          </w:p>
        </w:tc>
      </w:tr>
      <w:tr w:rsidR="00DE3777" w:rsidRPr="00DE3777" w:rsidTr="00DE3777">
        <w:tc>
          <w:tcPr>
            <w:tcW w:w="1560" w:type="dxa"/>
          </w:tcPr>
          <w:p w:rsidR="00DE3777" w:rsidRPr="00DE3777" w:rsidRDefault="00DE3777" w:rsidP="0047193F">
            <w:pPr>
              <w:jc w:val="both"/>
              <w:rPr>
                <w:rFonts w:cs="Arial"/>
              </w:rPr>
            </w:pPr>
            <w:r w:rsidRPr="00DE3777">
              <w:rPr>
                <w:rFonts w:cs="Arial"/>
              </w:rPr>
              <w:lastRenderedPageBreak/>
              <w:t xml:space="preserve">Circulação de pessoas, produtos e </w:t>
            </w:r>
            <w:proofErr w:type="gramStart"/>
            <w:r w:rsidRPr="00DE3777">
              <w:rPr>
                <w:rFonts w:cs="Arial"/>
              </w:rPr>
              <w:t>culturas</w:t>
            </w:r>
            <w:proofErr w:type="gramEnd"/>
          </w:p>
          <w:p w:rsidR="00DE3777" w:rsidRPr="00DE3777" w:rsidRDefault="00DE3777" w:rsidP="00F4720B">
            <w:pPr>
              <w:jc w:val="both"/>
              <w:rPr>
                <w:rFonts w:cs="Arial"/>
              </w:rPr>
            </w:pPr>
          </w:p>
        </w:tc>
        <w:tc>
          <w:tcPr>
            <w:tcW w:w="1843" w:type="dxa"/>
          </w:tcPr>
          <w:p w:rsidR="00DE3777" w:rsidRPr="00DE3777" w:rsidRDefault="00DE3777" w:rsidP="0047193F">
            <w:pPr>
              <w:jc w:val="both"/>
              <w:rPr>
                <w:rFonts w:cs="Arial"/>
              </w:rPr>
            </w:pPr>
            <w:r w:rsidRPr="00DE3777">
              <w:rPr>
                <w:rFonts w:cs="Arial"/>
              </w:rPr>
              <w:t>A invenção do comércio e a circulação de produtos</w:t>
            </w:r>
          </w:p>
          <w:p w:rsidR="00DE3777" w:rsidRPr="00DE3777" w:rsidRDefault="00DE3777" w:rsidP="00F4720B">
            <w:pPr>
              <w:jc w:val="both"/>
              <w:rPr>
                <w:rFonts w:cs="Arial"/>
              </w:rPr>
            </w:pPr>
          </w:p>
        </w:tc>
        <w:tc>
          <w:tcPr>
            <w:tcW w:w="6208" w:type="dxa"/>
          </w:tcPr>
          <w:p w:rsidR="00DE3777" w:rsidRPr="00DE3777" w:rsidRDefault="00DE3777" w:rsidP="0047193F">
            <w:pPr>
              <w:jc w:val="both"/>
              <w:rPr>
                <w:rFonts w:cs="Arial"/>
              </w:rPr>
            </w:pPr>
            <w:r w:rsidRPr="00DE3777">
              <w:rPr>
                <w:rFonts w:cs="Arial"/>
              </w:rPr>
              <w:t>(EF04HI06) Identificar as transformações ocorridas nos processos de deslocamento das pessoas e mercadorias, analisando as formas de adaptação ou marginalização.</w:t>
            </w:r>
          </w:p>
          <w:p w:rsidR="00DE3777" w:rsidRPr="00DE3777" w:rsidRDefault="00DE3777" w:rsidP="00276522">
            <w:pPr>
              <w:jc w:val="both"/>
              <w:rPr>
                <w:rFonts w:cs="Arial"/>
              </w:rPr>
            </w:pPr>
            <w:r w:rsidRPr="00DE3777">
              <w:rPr>
                <w:rFonts w:cs="Arial"/>
              </w:rPr>
              <w:t>(EF04HI06RS-1) Compreender que a circulação de pessoas e de mercadorias propiciada pelo comércio é fator de mudanças no meio natural.</w:t>
            </w:r>
          </w:p>
          <w:p w:rsidR="00DE3777" w:rsidRPr="00DE3777" w:rsidRDefault="00DE3777" w:rsidP="00276522">
            <w:pPr>
              <w:jc w:val="both"/>
              <w:rPr>
                <w:rFonts w:cs="Arial"/>
              </w:rPr>
            </w:pPr>
          </w:p>
          <w:p w:rsidR="00DE3777" w:rsidRPr="00DE3777" w:rsidRDefault="00DE3777" w:rsidP="000857C1">
            <w:pPr>
              <w:jc w:val="both"/>
              <w:rPr>
                <w:rFonts w:cs="Arial"/>
              </w:rPr>
            </w:pPr>
            <w:r w:rsidRPr="00DE3777">
              <w:rPr>
                <w:rFonts w:cs="Arial"/>
              </w:rPr>
              <w:t>(EF04HI06RS-2) Conhecer as diferentes formas de trocas de mercadorias e a sua evolução até a chegada ao comércio em grande escala.</w:t>
            </w:r>
          </w:p>
          <w:p w:rsidR="00DE3777" w:rsidRPr="00DE3777" w:rsidRDefault="00DE3777" w:rsidP="00601C07">
            <w:pPr>
              <w:jc w:val="both"/>
              <w:rPr>
                <w:rFonts w:cs="Arial"/>
              </w:rPr>
            </w:pPr>
          </w:p>
          <w:p w:rsidR="00DE3777" w:rsidRDefault="000857C1" w:rsidP="00601C07">
            <w:pPr>
              <w:jc w:val="both"/>
              <w:rPr>
                <w:rFonts w:cs="Arial"/>
              </w:rPr>
            </w:pPr>
            <w:r w:rsidRPr="00DE3777">
              <w:rPr>
                <w:rFonts w:cs="Arial"/>
              </w:rPr>
              <w:t>(EF04HI06</w:t>
            </w:r>
            <w:r>
              <w:rPr>
                <w:rFonts w:cs="Arial"/>
              </w:rPr>
              <w:t>NP-1</w:t>
            </w:r>
            <w:r w:rsidRPr="00DE3777">
              <w:rPr>
                <w:rFonts w:cs="Arial"/>
              </w:rPr>
              <w:t xml:space="preserve">) </w:t>
            </w:r>
            <w:r w:rsidR="00DE3777" w:rsidRPr="00DE3777">
              <w:rPr>
                <w:rFonts w:cs="Arial"/>
              </w:rPr>
              <w:t>Compreender a importância do ciclo do</w:t>
            </w:r>
            <w:r>
              <w:rPr>
                <w:rFonts w:cs="Arial"/>
              </w:rPr>
              <w:t xml:space="preserve"> </w:t>
            </w:r>
            <w:proofErr w:type="spellStart"/>
            <w:r w:rsidR="00DE3777" w:rsidRPr="00DE3777">
              <w:rPr>
                <w:rFonts w:cs="Arial"/>
              </w:rPr>
              <w:t>tropeirismo</w:t>
            </w:r>
            <w:proofErr w:type="spellEnd"/>
            <w:r w:rsidR="00DE3777" w:rsidRPr="00DE3777">
              <w:rPr>
                <w:rFonts w:cs="Arial"/>
              </w:rPr>
              <w:t xml:space="preserve"> e das charqueadas na formação econômica e social do RS.</w:t>
            </w:r>
          </w:p>
          <w:p w:rsidR="00CA3AA3" w:rsidRDefault="00CA3AA3" w:rsidP="00601C07">
            <w:pPr>
              <w:jc w:val="both"/>
              <w:rPr>
                <w:rFonts w:cs="Arial"/>
              </w:rPr>
            </w:pPr>
          </w:p>
          <w:p w:rsidR="00CA3AA3" w:rsidRPr="0096560D" w:rsidRDefault="00CA3AA3" w:rsidP="00CA3AA3">
            <w:pPr>
              <w:jc w:val="both"/>
              <w:rPr>
                <w:rFonts w:cs="Arial"/>
              </w:rPr>
            </w:pPr>
            <w:r w:rsidRPr="00DE3777">
              <w:rPr>
                <w:rFonts w:cs="Arial"/>
              </w:rPr>
              <w:t>(EF04HI06</w:t>
            </w:r>
            <w:r>
              <w:rPr>
                <w:rFonts w:cs="Arial"/>
              </w:rPr>
              <w:t>NP-2</w:t>
            </w:r>
            <w:r w:rsidRPr="00DE3777">
              <w:rPr>
                <w:rFonts w:cs="Arial"/>
              </w:rPr>
              <w:t>)</w:t>
            </w:r>
            <w:r>
              <w:rPr>
                <w:rFonts w:cs="Arial"/>
              </w:rPr>
              <w:t xml:space="preserve"> </w:t>
            </w:r>
            <w:r w:rsidRPr="0096560D">
              <w:rPr>
                <w:rFonts w:cs="Arial"/>
              </w:rPr>
              <w:t>Identificar as principais causa</w:t>
            </w:r>
            <w:r>
              <w:rPr>
                <w:rFonts w:cs="Arial"/>
              </w:rPr>
              <w:t>s e acontecimentos da Revolução F</w:t>
            </w:r>
            <w:r w:rsidRPr="0096560D">
              <w:rPr>
                <w:rFonts w:cs="Arial"/>
              </w:rPr>
              <w:t>arroupilha e compreender o seu contexto histórico.</w:t>
            </w:r>
          </w:p>
          <w:p w:rsidR="00CA3AA3" w:rsidRPr="00DE3777" w:rsidRDefault="00CA3AA3" w:rsidP="00601C07">
            <w:pPr>
              <w:jc w:val="both"/>
              <w:rPr>
                <w:rFonts w:cs="Arial"/>
              </w:rPr>
            </w:pPr>
          </w:p>
          <w:p w:rsidR="00DE3777" w:rsidRPr="00DE3777" w:rsidRDefault="00DE3777" w:rsidP="00601C07">
            <w:pPr>
              <w:jc w:val="both"/>
              <w:rPr>
                <w:rFonts w:cs="Arial"/>
              </w:rPr>
            </w:pPr>
          </w:p>
          <w:p w:rsidR="00DE3777" w:rsidRPr="00DE3777" w:rsidRDefault="00DE3777" w:rsidP="000857C1">
            <w:pPr>
              <w:jc w:val="both"/>
              <w:rPr>
                <w:rFonts w:cs="Arial"/>
              </w:rPr>
            </w:pPr>
            <w:r w:rsidRPr="00DE3777">
              <w:rPr>
                <w:rFonts w:cs="Arial"/>
              </w:rPr>
              <w:t xml:space="preserve"> </w:t>
            </w:r>
          </w:p>
        </w:tc>
        <w:tc>
          <w:tcPr>
            <w:tcW w:w="6237" w:type="dxa"/>
          </w:tcPr>
          <w:p w:rsidR="00DE3777" w:rsidRPr="00DE3777" w:rsidRDefault="00DE3777" w:rsidP="0047193F">
            <w:pPr>
              <w:jc w:val="both"/>
              <w:rPr>
                <w:rFonts w:cs="Arial"/>
              </w:rPr>
            </w:pPr>
            <w:r w:rsidRPr="00DE3777">
              <w:rPr>
                <w:rFonts w:cs="Arial"/>
              </w:rPr>
              <w:t>A habilidade consiste em perceber que a circulação de pessoas e mercadorias propiciada, entre outras coisas, pelo comércio, é fator de mudanças no meio natural (na paisagem e na ocupação dos espaços) e social (interação e trocas de culturas). Deve-se também analisar as formas de adaptação ou marginalização, o que significa coletar dados e observá-los criticamente.</w:t>
            </w:r>
          </w:p>
          <w:p w:rsidR="00DE3777" w:rsidRPr="00DE3777" w:rsidRDefault="00DE3777" w:rsidP="0047193F">
            <w:pPr>
              <w:jc w:val="both"/>
              <w:rPr>
                <w:rFonts w:cs="Arial"/>
              </w:rPr>
            </w:pPr>
            <w:r w:rsidRPr="00DE3777">
              <w:rPr>
                <w:rFonts w:cs="Arial"/>
              </w:rPr>
              <w:t>Na elaboração do currículo, é possível destacar que o deslocamento sempre esteve presente na história da cidade ou da região, realizando-se não somente na troca de mercadorias, mas também na troca e interação entre culturas. Pode-se, ainda, considerar a possibilidade de pesquisar como era realizado o comércio na região no passado, conhecendo, por exemplo, a figura do caixeiro viajante, de tropeiros, de vendedores ambulantes (de alimentos, remédios populares, aviamentos de costura) etc.</w:t>
            </w:r>
          </w:p>
          <w:p w:rsidR="00DE3777" w:rsidRPr="00DE3777" w:rsidRDefault="000857C1" w:rsidP="000857C1">
            <w:pPr>
              <w:jc w:val="both"/>
              <w:rPr>
                <w:rFonts w:cs="Arial"/>
              </w:rPr>
            </w:pPr>
            <w:proofErr w:type="gramStart"/>
            <w:r>
              <w:rPr>
                <w:rFonts w:cs="Arial"/>
              </w:rPr>
              <w:t>S</w:t>
            </w:r>
            <w:r w:rsidRPr="00DE3777">
              <w:rPr>
                <w:rFonts w:cs="Arial"/>
              </w:rPr>
              <w:t>ugestão: armazéns de secos e molhados, distância do acesso as</w:t>
            </w:r>
            <w:r>
              <w:rPr>
                <w:rFonts w:cs="Arial"/>
              </w:rPr>
              <w:t xml:space="preserve"> </w:t>
            </w:r>
            <w:r w:rsidRPr="00DE3777">
              <w:rPr>
                <w:rFonts w:cs="Arial"/>
              </w:rPr>
              <w:t>mercadorias no início da colonização alemã)</w:t>
            </w:r>
            <w:proofErr w:type="gramEnd"/>
            <w:r>
              <w:rPr>
                <w:rFonts w:cs="Arial"/>
              </w:rPr>
              <w:t>.</w:t>
            </w:r>
          </w:p>
        </w:tc>
      </w:tr>
      <w:tr w:rsidR="00DE3777" w:rsidRPr="00DE3777" w:rsidTr="00DE3777">
        <w:tc>
          <w:tcPr>
            <w:tcW w:w="1560" w:type="dxa"/>
          </w:tcPr>
          <w:p w:rsidR="00DE3777" w:rsidRPr="00DE3777" w:rsidRDefault="00DE3777" w:rsidP="0047193F">
            <w:pPr>
              <w:jc w:val="both"/>
              <w:rPr>
                <w:rFonts w:cs="Arial"/>
              </w:rPr>
            </w:pPr>
            <w:r w:rsidRPr="00DE3777">
              <w:rPr>
                <w:rFonts w:cs="Arial"/>
              </w:rPr>
              <w:t xml:space="preserve">Circulação de pessoas, produtos e </w:t>
            </w:r>
            <w:proofErr w:type="gramStart"/>
            <w:r w:rsidRPr="00DE3777">
              <w:rPr>
                <w:rFonts w:cs="Arial"/>
              </w:rPr>
              <w:t>culturas</w:t>
            </w:r>
            <w:proofErr w:type="gramEnd"/>
          </w:p>
          <w:p w:rsidR="00DE3777" w:rsidRPr="00DE3777" w:rsidRDefault="00DE3777" w:rsidP="00F35705">
            <w:pPr>
              <w:jc w:val="both"/>
              <w:rPr>
                <w:rFonts w:cs="Arial"/>
              </w:rPr>
            </w:pPr>
          </w:p>
        </w:tc>
        <w:tc>
          <w:tcPr>
            <w:tcW w:w="1843" w:type="dxa"/>
          </w:tcPr>
          <w:p w:rsidR="00DE3777" w:rsidRPr="00DE3777" w:rsidRDefault="00DE3777" w:rsidP="0047193F">
            <w:pPr>
              <w:jc w:val="both"/>
              <w:rPr>
                <w:rFonts w:cs="Arial"/>
              </w:rPr>
            </w:pPr>
            <w:r w:rsidRPr="00DE3777">
              <w:rPr>
                <w:rFonts w:cs="Arial"/>
              </w:rPr>
              <w:t xml:space="preserve">As rotas terrestres, fluviais e marítimas e seus impactos para a formação de cidades e as transformações </w:t>
            </w:r>
            <w:r w:rsidRPr="00DE3777">
              <w:rPr>
                <w:rFonts w:cs="Arial"/>
              </w:rPr>
              <w:lastRenderedPageBreak/>
              <w:t xml:space="preserve">do meio </w:t>
            </w:r>
            <w:proofErr w:type="gramStart"/>
            <w:r w:rsidRPr="00DE3777">
              <w:rPr>
                <w:rFonts w:cs="Arial"/>
              </w:rPr>
              <w:t>natural</w:t>
            </w:r>
            <w:proofErr w:type="gramEnd"/>
          </w:p>
          <w:p w:rsidR="00DE3777" w:rsidRPr="00DE3777" w:rsidRDefault="00DE3777" w:rsidP="00F35705">
            <w:pPr>
              <w:jc w:val="both"/>
              <w:rPr>
                <w:rFonts w:cs="Arial"/>
              </w:rPr>
            </w:pPr>
          </w:p>
        </w:tc>
        <w:tc>
          <w:tcPr>
            <w:tcW w:w="6208" w:type="dxa"/>
          </w:tcPr>
          <w:p w:rsidR="00DE3777" w:rsidRDefault="00DE3777" w:rsidP="0047193F">
            <w:pPr>
              <w:jc w:val="both"/>
              <w:rPr>
                <w:rFonts w:cs="Arial"/>
              </w:rPr>
            </w:pPr>
            <w:r w:rsidRPr="00DE3777">
              <w:rPr>
                <w:rFonts w:cs="Arial"/>
              </w:rPr>
              <w:lastRenderedPageBreak/>
              <w:t>(EF04HI07) Identificar e descrever a importância dos caminhos terrestres, fluviais e marítimos para a dinâmica da vida comercial.</w:t>
            </w:r>
          </w:p>
          <w:p w:rsidR="000857C1" w:rsidRPr="00DE3777" w:rsidRDefault="000857C1" w:rsidP="0047193F">
            <w:pPr>
              <w:jc w:val="both"/>
              <w:rPr>
                <w:rFonts w:cs="Arial"/>
              </w:rPr>
            </w:pPr>
          </w:p>
          <w:p w:rsidR="00DE3777" w:rsidRPr="00DE3777" w:rsidRDefault="00DE3777" w:rsidP="00276522">
            <w:pPr>
              <w:jc w:val="both"/>
              <w:rPr>
                <w:rFonts w:cs="Arial"/>
              </w:rPr>
            </w:pPr>
            <w:r w:rsidRPr="00DE3777">
              <w:rPr>
                <w:rFonts w:cs="Arial"/>
              </w:rPr>
              <w:t>(EF04HI07RS-1) Identificar e descrever como os produtos circulavam e circulam e seu impacto na formação das primeiras cidades e na vida atual dos centros urbanos.</w:t>
            </w:r>
          </w:p>
          <w:p w:rsidR="00DE3777" w:rsidRPr="00DE3777" w:rsidRDefault="00DE3777" w:rsidP="00276522">
            <w:pPr>
              <w:jc w:val="both"/>
              <w:rPr>
                <w:rFonts w:cs="Arial"/>
              </w:rPr>
            </w:pPr>
          </w:p>
          <w:p w:rsidR="00DE3777" w:rsidRPr="00DE3777" w:rsidRDefault="00DE3777" w:rsidP="00276522">
            <w:pPr>
              <w:jc w:val="both"/>
              <w:rPr>
                <w:rFonts w:cs="Arial"/>
              </w:rPr>
            </w:pPr>
            <w:r w:rsidRPr="00DE3777">
              <w:rPr>
                <w:rFonts w:cs="Arial"/>
              </w:rPr>
              <w:lastRenderedPageBreak/>
              <w:t>(EF04HI07RS-2) Observar em sua cidade e em seu bairro a localização dos pontos comerciais, percebendo a importância de sua localização no território diante do êxito de sua atividade econômica.</w:t>
            </w:r>
          </w:p>
          <w:p w:rsidR="00DE3777" w:rsidRPr="00DE3777" w:rsidRDefault="00DE3777" w:rsidP="00276522">
            <w:pPr>
              <w:jc w:val="both"/>
              <w:rPr>
                <w:rFonts w:cs="Arial"/>
              </w:rPr>
            </w:pPr>
          </w:p>
          <w:p w:rsidR="00DE3777" w:rsidRPr="00DE3777" w:rsidRDefault="00DE3777" w:rsidP="00DE3777">
            <w:pPr>
              <w:jc w:val="both"/>
              <w:rPr>
                <w:rFonts w:cs="Arial"/>
              </w:rPr>
            </w:pPr>
            <w:r w:rsidRPr="00DE3777">
              <w:rPr>
                <w:rFonts w:cs="Arial"/>
              </w:rPr>
              <w:t>(EF04HI07RS-3) Identificar as diferentes formas de circulação de mercadorias e de pessoas (transporte terrestre, fluvial, marítimo e aéreo).</w:t>
            </w:r>
          </w:p>
        </w:tc>
        <w:tc>
          <w:tcPr>
            <w:tcW w:w="6237" w:type="dxa"/>
          </w:tcPr>
          <w:p w:rsidR="00DE3777" w:rsidRPr="00DE3777" w:rsidRDefault="00DE3777" w:rsidP="0047193F">
            <w:pPr>
              <w:jc w:val="both"/>
              <w:rPr>
                <w:rFonts w:cs="Arial"/>
              </w:rPr>
            </w:pPr>
            <w:r w:rsidRPr="00DE3777">
              <w:rPr>
                <w:rFonts w:cs="Arial"/>
              </w:rPr>
              <w:lastRenderedPageBreak/>
              <w:t xml:space="preserve">Esta habilidade consiste em perceber e explicar a importância das vias de circulação e meios de transporte na formação das cidades, no desenvolvimento do comércio e nas transformações do meio natural. Neste grupo etário, basta que o aluno identifique os diversos tipos de caminhos (trilhas, estradas, hidrovias, ferrovias, aéreo) e transportes (muares, caminhão, balsa, barco, navio, trem e avião) pelos quais as mercadorias e as pessoas chegam à sua </w:t>
            </w:r>
            <w:r w:rsidRPr="00DE3777">
              <w:rPr>
                <w:rFonts w:cs="Arial"/>
              </w:rPr>
              <w:lastRenderedPageBreak/>
              <w:t>cidade ou região.</w:t>
            </w:r>
          </w:p>
          <w:p w:rsidR="00DE3777" w:rsidRPr="00DE3777" w:rsidRDefault="00DE3777" w:rsidP="0047193F">
            <w:pPr>
              <w:jc w:val="both"/>
              <w:rPr>
                <w:rFonts w:cs="Arial"/>
              </w:rPr>
            </w:pPr>
            <w:r w:rsidRPr="00DE3777">
              <w:rPr>
                <w:rFonts w:cs="Arial"/>
              </w:rPr>
              <w:t>Na elaboração do currículo, pode-se complementar a habilidade apresentando um panorama histórico das vias de acesso da cidade no passado: que caminhos utilizavam as pessoas em outros tempos? Há, na cidade, alguma via cujo nome lembre um caminho antigo (Estrada da Boiada, Rota dos Tropeiros etc.)? Que impactos causaram a abertura e a pavimentação da rodovia para o meio natural e para a cidade? Algum caminho ou meio de transporte da cidade foi abandonado ou desativado? Por quê? Se todos os caminhos de acesso à cidade fossem interrompidos, que dano haveria aos moradores? As respostas a essas perguntas são estratégias para desenvolver habilidades de compreender, analisar e avaliar.</w:t>
            </w:r>
          </w:p>
          <w:p w:rsidR="00DE3777" w:rsidRPr="00DE3777" w:rsidRDefault="00DE3777" w:rsidP="00F35705">
            <w:pPr>
              <w:jc w:val="both"/>
              <w:rPr>
                <w:rFonts w:cs="Arial"/>
              </w:rPr>
            </w:pPr>
          </w:p>
        </w:tc>
      </w:tr>
      <w:tr w:rsidR="00DE3777" w:rsidRPr="00DE3777" w:rsidTr="00DE3777">
        <w:tc>
          <w:tcPr>
            <w:tcW w:w="1560" w:type="dxa"/>
          </w:tcPr>
          <w:p w:rsidR="00DE3777" w:rsidRPr="00DE3777" w:rsidRDefault="00DE3777" w:rsidP="0047193F">
            <w:pPr>
              <w:jc w:val="both"/>
              <w:rPr>
                <w:rFonts w:cs="Arial"/>
              </w:rPr>
            </w:pPr>
            <w:r w:rsidRPr="00DE3777">
              <w:rPr>
                <w:rFonts w:cs="Arial"/>
              </w:rPr>
              <w:lastRenderedPageBreak/>
              <w:t xml:space="preserve">Circulação de pessoas, produtos e </w:t>
            </w:r>
            <w:proofErr w:type="gramStart"/>
            <w:r w:rsidRPr="00DE3777">
              <w:rPr>
                <w:rFonts w:cs="Arial"/>
              </w:rPr>
              <w:t>culturas</w:t>
            </w:r>
            <w:proofErr w:type="gramEnd"/>
          </w:p>
          <w:p w:rsidR="00DE3777" w:rsidRPr="00DE3777" w:rsidRDefault="00DE3777" w:rsidP="00F35705">
            <w:pPr>
              <w:jc w:val="both"/>
              <w:rPr>
                <w:rFonts w:cs="Arial"/>
              </w:rPr>
            </w:pPr>
          </w:p>
        </w:tc>
        <w:tc>
          <w:tcPr>
            <w:tcW w:w="1843" w:type="dxa"/>
          </w:tcPr>
          <w:p w:rsidR="00DE3777" w:rsidRPr="00DE3777" w:rsidRDefault="00DE3777" w:rsidP="0047193F">
            <w:pPr>
              <w:jc w:val="both"/>
              <w:rPr>
                <w:rFonts w:cs="Arial"/>
              </w:rPr>
            </w:pPr>
            <w:r w:rsidRPr="00DE3777">
              <w:rPr>
                <w:rFonts w:cs="Arial"/>
              </w:rPr>
              <w:t>O mundo da tecnologia: a integração de pessoas e as exclusões sociais e culturais</w:t>
            </w:r>
          </w:p>
          <w:p w:rsidR="00DE3777" w:rsidRPr="00DE3777" w:rsidRDefault="00DE3777" w:rsidP="00F35705">
            <w:pPr>
              <w:jc w:val="both"/>
              <w:rPr>
                <w:rFonts w:cs="Arial"/>
              </w:rPr>
            </w:pPr>
          </w:p>
        </w:tc>
        <w:tc>
          <w:tcPr>
            <w:tcW w:w="6208" w:type="dxa"/>
          </w:tcPr>
          <w:p w:rsidR="00DE3777" w:rsidRPr="00DE3777" w:rsidRDefault="00DE3777" w:rsidP="0047193F">
            <w:pPr>
              <w:jc w:val="both"/>
              <w:rPr>
                <w:rFonts w:cs="Arial"/>
              </w:rPr>
            </w:pPr>
            <w:r w:rsidRPr="00DE3777">
              <w:rPr>
                <w:rFonts w:cs="Arial"/>
              </w:rPr>
              <w:t>(EF04HI08) Identificar as transformações ocorridas nos meios de comunicação (cultura oral, imprensa, rádio, televisão, cinema, internet e demais tecnologias digitais de informação e comunicação) e discutir seus significados para os diferentes grupos ou estratos sociais.</w:t>
            </w:r>
          </w:p>
          <w:p w:rsidR="00DE3777" w:rsidRPr="00DE3777" w:rsidRDefault="00DE3777" w:rsidP="000B735E">
            <w:pPr>
              <w:jc w:val="both"/>
              <w:rPr>
                <w:rFonts w:cs="Arial"/>
              </w:rPr>
            </w:pPr>
            <w:r w:rsidRPr="00DE3777">
              <w:rPr>
                <w:rFonts w:cs="Arial"/>
              </w:rPr>
              <w:t>(EF04HI08RS-1) Identificar as transformações ocorridas nos meios de comunicação e relacionar com o modo de vida em diferentes momentos históricos do passado distante e recente.</w:t>
            </w:r>
          </w:p>
          <w:p w:rsidR="00DE3777" w:rsidRPr="00DE3777" w:rsidRDefault="00DE3777" w:rsidP="00DE3777">
            <w:pPr>
              <w:jc w:val="both"/>
              <w:rPr>
                <w:rFonts w:cs="Arial"/>
              </w:rPr>
            </w:pPr>
          </w:p>
        </w:tc>
        <w:tc>
          <w:tcPr>
            <w:tcW w:w="6237" w:type="dxa"/>
          </w:tcPr>
          <w:p w:rsidR="00DE3777" w:rsidRPr="00DE3777" w:rsidRDefault="00DE3777" w:rsidP="0047193F">
            <w:pPr>
              <w:jc w:val="both"/>
              <w:rPr>
                <w:rFonts w:cs="Arial"/>
              </w:rPr>
            </w:pPr>
            <w:r w:rsidRPr="00DE3777">
              <w:rPr>
                <w:rFonts w:cs="Arial"/>
              </w:rPr>
              <w:t>Esta habilidade diz respeito a distinguir os diversos meios de comunicações (da oralidade às tecnologias digitais de informação), entender e explicar sua evolução ao longo do tempo e avaliar sua importância para integrar e/ou excluir as pessoas de diferentes grupos sociais.</w:t>
            </w:r>
          </w:p>
          <w:p w:rsidR="00DE3777" w:rsidRPr="00DE3777" w:rsidRDefault="00DE3777" w:rsidP="0047193F">
            <w:pPr>
              <w:jc w:val="both"/>
              <w:rPr>
                <w:rFonts w:cs="Arial"/>
              </w:rPr>
            </w:pPr>
            <w:r w:rsidRPr="00DE3777">
              <w:rPr>
                <w:rFonts w:cs="Arial"/>
              </w:rPr>
              <w:t>Na elaboração do currículo, pode-se considerar a possibilidade de os alunos conhecerem aparelhos antigos de comunicação e seus dispositivos: telefone com disco, ficha telefônica de metal, rádio com válvula, máquinas de escrever, fax, televisão de tubo, disquete, filme mudo etc. Pode-se utilizar esse material para refletir e discutir sobre o significado dos meios de comunicação antigos: o tempo para transmitir e receber a mensagem, grupos sociais que tinham acesso a eles etc.</w:t>
            </w:r>
          </w:p>
          <w:p w:rsidR="00DE3777" w:rsidRPr="00DE3777" w:rsidRDefault="00DE3777" w:rsidP="00F35705">
            <w:pPr>
              <w:jc w:val="both"/>
              <w:rPr>
                <w:rFonts w:cs="Arial"/>
              </w:rPr>
            </w:pPr>
          </w:p>
        </w:tc>
      </w:tr>
      <w:tr w:rsidR="00DE3777" w:rsidRPr="00DE3777" w:rsidTr="00DE3777">
        <w:tc>
          <w:tcPr>
            <w:tcW w:w="1560" w:type="dxa"/>
          </w:tcPr>
          <w:p w:rsidR="00DE3777" w:rsidRPr="00DE3777" w:rsidRDefault="00DE3777" w:rsidP="0047193F">
            <w:pPr>
              <w:jc w:val="center"/>
              <w:rPr>
                <w:rFonts w:cs="Arial"/>
              </w:rPr>
            </w:pPr>
            <w:r w:rsidRPr="00DE3777">
              <w:rPr>
                <w:rFonts w:cs="Arial"/>
              </w:rPr>
              <w:t>As questões históricas relativas às migrações</w:t>
            </w:r>
          </w:p>
          <w:p w:rsidR="00DE3777" w:rsidRPr="00DE3777" w:rsidRDefault="00DE3777" w:rsidP="00F35705">
            <w:pPr>
              <w:jc w:val="center"/>
              <w:rPr>
                <w:rFonts w:cs="Arial"/>
              </w:rPr>
            </w:pPr>
          </w:p>
        </w:tc>
        <w:tc>
          <w:tcPr>
            <w:tcW w:w="1843" w:type="dxa"/>
          </w:tcPr>
          <w:p w:rsidR="00DE3777" w:rsidRPr="00DE3777" w:rsidRDefault="00DE3777" w:rsidP="0047193F">
            <w:pPr>
              <w:jc w:val="both"/>
              <w:rPr>
                <w:rFonts w:cs="Arial"/>
              </w:rPr>
            </w:pPr>
            <w:r w:rsidRPr="00DE3777">
              <w:rPr>
                <w:rFonts w:cs="Arial"/>
              </w:rPr>
              <w:t>O surgimento da espécie humana no continente africano e sua expansão pelo mundo</w:t>
            </w:r>
          </w:p>
          <w:p w:rsidR="00DE3777" w:rsidRPr="00DE3777" w:rsidRDefault="00DE3777" w:rsidP="00F35705">
            <w:pPr>
              <w:jc w:val="both"/>
              <w:rPr>
                <w:rFonts w:cs="Arial"/>
              </w:rPr>
            </w:pPr>
          </w:p>
        </w:tc>
        <w:tc>
          <w:tcPr>
            <w:tcW w:w="6208" w:type="dxa"/>
          </w:tcPr>
          <w:p w:rsidR="00DE3777" w:rsidRPr="00DE3777" w:rsidRDefault="00DE3777" w:rsidP="0047193F">
            <w:pPr>
              <w:jc w:val="both"/>
              <w:rPr>
                <w:rFonts w:cs="Arial"/>
              </w:rPr>
            </w:pPr>
            <w:r w:rsidRPr="00DE3777">
              <w:rPr>
                <w:rFonts w:cs="Arial"/>
              </w:rPr>
              <w:lastRenderedPageBreak/>
              <w:t>(EF04HI09) Identificar as motivações dos processos migratórios em diferentes tempos e espaços e avaliar o papel desempenhado pela migração nas regiões de destino.</w:t>
            </w:r>
          </w:p>
          <w:p w:rsidR="00DE3777" w:rsidRPr="00DE3777" w:rsidRDefault="00DE3777" w:rsidP="00276522">
            <w:pPr>
              <w:jc w:val="both"/>
              <w:rPr>
                <w:rFonts w:cs="Arial"/>
              </w:rPr>
            </w:pPr>
            <w:r w:rsidRPr="00DE3777">
              <w:rPr>
                <w:rFonts w:cs="Arial"/>
              </w:rPr>
              <w:t>(EF04HI09RS-1) Entender que os deslocamentos são inerentes à história da humanidade, compreen</w:t>
            </w:r>
            <w:r w:rsidR="002F1072">
              <w:rPr>
                <w:rFonts w:cs="Arial"/>
              </w:rPr>
              <w:t>den</w:t>
            </w:r>
            <w:r w:rsidRPr="00DE3777">
              <w:rPr>
                <w:rFonts w:cs="Arial"/>
              </w:rPr>
              <w:t>do a constituição étnica do Rio Grande do Sul.</w:t>
            </w:r>
          </w:p>
          <w:p w:rsidR="00DE3777" w:rsidRPr="00DE3777" w:rsidRDefault="00DE3777" w:rsidP="00276522">
            <w:pPr>
              <w:jc w:val="both"/>
              <w:rPr>
                <w:rFonts w:cs="Arial"/>
              </w:rPr>
            </w:pPr>
            <w:r w:rsidRPr="00DE3777">
              <w:rPr>
                <w:rFonts w:cs="Arial"/>
              </w:rPr>
              <w:lastRenderedPageBreak/>
              <w:t>(EF04HI09RS-3) Conhecer as teorias a respeito do povoamento da América (Estreito de Bering, ilhas do Oceano Pacífico etc.) em diferentes levas migratórias e períodos históricos, desde a chegada dos seres humanos no sul do continente, após a Era Glacial mais recente.</w:t>
            </w:r>
          </w:p>
          <w:p w:rsidR="00DE3777" w:rsidRPr="00DE3777" w:rsidRDefault="00DE3777" w:rsidP="00276522">
            <w:pPr>
              <w:jc w:val="both"/>
              <w:rPr>
                <w:rFonts w:cs="Arial"/>
              </w:rPr>
            </w:pPr>
            <w:r w:rsidRPr="00DE3777">
              <w:rPr>
                <w:rFonts w:cs="Arial"/>
              </w:rPr>
              <w:t>(EF04HI09RS-4) Diferenciar migração voluntária de migração forçada.</w:t>
            </w:r>
          </w:p>
          <w:p w:rsidR="00DE3777" w:rsidRPr="00DE3777" w:rsidRDefault="00DE3777" w:rsidP="00DE3777">
            <w:pPr>
              <w:jc w:val="both"/>
              <w:rPr>
                <w:rFonts w:cs="Arial"/>
              </w:rPr>
            </w:pPr>
          </w:p>
        </w:tc>
        <w:tc>
          <w:tcPr>
            <w:tcW w:w="6237" w:type="dxa"/>
          </w:tcPr>
          <w:p w:rsidR="00DE3777" w:rsidRPr="00DE3777" w:rsidRDefault="00DE3777" w:rsidP="0047193F">
            <w:pPr>
              <w:jc w:val="both"/>
              <w:rPr>
                <w:rFonts w:cs="Arial"/>
              </w:rPr>
            </w:pPr>
            <w:r w:rsidRPr="00DE3777">
              <w:rPr>
                <w:rFonts w:cs="Arial"/>
              </w:rPr>
              <w:lastRenderedPageBreak/>
              <w:t xml:space="preserve">Esta habilidade consiste em identificar as causas que levam os grupos humanos a migrarem, desde o surgimento da espécie humana na África, e os efeitos provocados nas regiões onde se fixam. Para esse grupo etário, basta que o aluno perceba que os deslocamentos são inerentes à história da humanidade e que isso levou à ocupação dos continentes, incluindo a América. Isso </w:t>
            </w:r>
            <w:r w:rsidRPr="00DE3777">
              <w:rPr>
                <w:rFonts w:cs="Arial"/>
              </w:rPr>
              <w:lastRenderedPageBreak/>
              <w:t>permite ao aluno perceber que os povos têm uma origem comum, no continente africano.</w:t>
            </w:r>
          </w:p>
          <w:p w:rsidR="00DE3777" w:rsidRPr="00DE3777" w:rsidRDefault="00DE3777" w:rsidP="0047193F">
            <w:pPr>
              <w:jc w:val="both"/>
              <w:rPr>
                <w:rFonts w:cs="Arial"/>
              </w:rPr>
            </w:pPr>
            <w:r w:rsidRPr="00DE3777">
              <w:rPr>
                <w:rFonts w:cs="Arial"/>
              </w:rPr>
              <w:t xml:space="preserve">Na elaboração do currículo, pode-se complementar a habilidade com mitos que tratam da origem do homem, refletindo sobre seus significados para os povos que os criaram. É possível, também, considerar trabalhar com mapa </w:t>
            </w:r>
            <w:proofErr w:type="spellStart"/>
            <w:r w:rsidRPr="00DE3777">
              <w:rPr>
                <w:rFonts w:cs="Arial"/>
              </w:rPr>
              <w:t>mundi</w:t>
            </w:r>
            <w:proofErr w:type="spellEnd"/>
            <w:r w:rsidRPr="00DE3777">
              <w:rPr>
                <w:rFonts w:cs="Arial"/>
              </w:rPr>
              <w:t>, promovendo um trabalho interdisciplinar com Geografia, para instigar os alunos a lançarem hipóteses para explicar por que os primeiros grupos humanos saíram da África. No caso da ocupação do continente americano, por exemplo, que caminhos teriam sido percorridos para povoar o continente?</w:t>
            </w:r>
          </w:p>
          <w:p w:rsidR="00DE3777" w:rsidRPr="00DE3777" w:rsidRDefault="00DE3777" w:rsidP="00F35705">
            <w:pPr>
              <w:jc w:val="both"/>
              <w:rPr>
                <w:rFonts w:cs="Arial"/>
              </w:rPr>
            </w:pPr>
          </w:p>
        </w:tc>
      </w:tr>
      <w:tr w:rsidR="00DE3777" w:rsidRPr="00DE3777" w:rsidTr="00DE3777">
        <w:tc>
          <w:tcPr>
            <w:tcW w:w="1560" w:type="dxa"/>
          </w:tcPr>
          <w:p w:rsidR="00DE3777" w:rsidRPr="00DE3777" w:rsidRDefault="00DE3777" w:rsidP="0047193F">
            <w:pPr>
              <w:jc w:val="center"/>
              <w:rPr>
                <w:rFonts w:cs="Arial"/>
              </w:rPr>
            </w:pPr>
            <w:r w:rsidRPr="00DE3777">
              <w:rPr>
                <w:rFonts w:cs="Arial"/>
              </w:rPr>
              <w:lastRenderedPageBreak/>
              <w:t>As questões históricas relativas às migrações</w:t>
            </w:r>
          </w:p>
          <w:p w:rsidR="00DE3777" w:rsidRPr="00DE3777" w:rsidRDefault="00DE3777" w:rsidP="00F35705">
            <w:pPr>
              <w:jc w:val="center"/>
              <w:rPr>
                <w:rFonts w:cs="Arial"/>
              </w:rPr>
            </w:pPr>
          </w:p>
        </w:tc>
        <w:tc>
          <w:tcPr>
            <w:tcW w:w="1843" w:type="dxa"/>
          </w:tcPr>
          <w:p w:rsidR="00DE3777" w:rsidRPr="00DE3777" w:rsidRDefault="00DE3777" w:rsidP="0047193F">
            <w:pPr>
              <w:jc w:val="both"/>
              <w:rPr>
                <w:rFonts w:cs="Arial"/>
              </w:rPr>
            </w:pPr>
            <w:r w:rsidRPr="00DE3777">
              <w:rPr>
                <w:rFonts w:cs="Arial"/>
              </w:rPr>
              <w:t>Os processos migratórios para a formação do Brasil: os grupos indígenas, a presença portuguesa e a diáspora forçada dos africanos</w:t>
            </w:r>
            <w:r w:rsidRPr="00DE3777">
              <w:rPr>
                <w:rFonts w:cs="Arial"/>
              </w:rPr>
              <w:br/>
              <w:t xml:space="preserve">Os processos migratórios do final do século XIX e início do século XX no Brasil </w:t>
            </w:r>
            <w:r w:rsidRPr="00DE3777">
              <w:rPr>
                <w:rFonts w:cs="Arial"/>
              </w:rPr>
              <w:br/>
              <w:t xml:space="preserve">As dinâmicas internas de migração no Brasil a partir dos anos </w:t>
            </w:r>
            <w:proofErr w:type="gramStart"/>
            <w:r w:rsidRPr="00DE3777">
              <w:rPr>
                <w:rFonts w:cs="Arial"/>
              </w:rPr>
              <w:t>1960</w:t>
            </w:r>
            <w:proofErr w:type="gramEnd"/>
          </w:p>
          <w:p w:rsidR="00DE3777" w:rsidRPr="00DE3777" w:rsidRDefault="00DE3777" w:rsidP="00F35705">
            <w:pPr>
              <w:jc w:val="both"/>
              <w:rPr>
                <w:rFonts w:cs="Arial"/>
              </w:rPr>
            </w:pPr>
          </w:p>
        </w:tc>
        <w:tc>
          <w:tcPr>
            <w:tcW w:w="6208" w:type="dxa"/>
          </w:tcPr>
          <w:p w:rsidR="00DE3777" w:rsidRPr="00DE3777" w:rsidRDefault="00DE3777" w:rsidP="0047193F">
            <w:pPr>
              <w:jc w:val="both"/>
              <w:rPr>
                <w:rFonts w:cs="Arial"/>
              </w:rPr>
            </w:pPr>
            <w:r w:rsidRPr="00DE3777">
              <w:rPr>
                <w:rFonts w:cs="Arial"/>
              </w:rPr>
              <w:t>(EF04HI10) Analisar diferentes fluxos populacionais e suas contribuições para a formação da sociedade brasileira.</w:t>
            </w:r>
          </w:p>
          <w:p w:rsidR="00DE3777" w:rsidRPr="00DE3777" w:rsidRDefault="00DE3777" w:rsidP="00912490">
            <w:pPr>
              <w:jc w:val="both"/>
              <w:rPr>
                <w:rFonts w:cs="Arial"/>
              </w:rPr>
            </w:pPr>
            <w:r w:rsidRPr="00DE3777">
              <w:rPr>
                <w:rFonts w:cs="Arial"/>
              </w:rPr>
              <w:t>(EF04HI10RS-1) Identificar os povos indígenas que habitavam o território onde hoje é o Rio Grande do Sul, sua identidade cultural e linguística, com outros povos indígenas e sua correlação com as tradições arqueológicas líticas e cerâmicas presentes na Bacia do Rio da Prata.</w:t>
            </w:r>
          </w:p>
          <w:p w:rsidR="00DE3777" w:rsidRPr="00DE3777" w:rsidRDefault="00DE3777" w:rsidP="00912490">
            <w:pPr>
              <w:jc w:val="both"/>
              <w:rPr>
                <w:rFonts w:cs="Arial"/>
              </w:rPr>
            </w:pPr>
          </w:p>
          <w:p w:rsidR="00DE3777" w:rsidRPr="00DE3777" w:rsidRDefault="00DE3777" w:rsidP="00912490">
            <w:pPr>
              <w:jc w:val="both"/>
              <w:rPr>
                <w:rFonts w:cs="Arial"/>
              </w:rPr>
            </w:pPr>
            <w:r w:rsidRPr="00DE3777">
              <w:rPr>
                <w:rFonts w:cs="Arial"/>
              </w:rPr>
              <w:t xml:space="preserve">(EF04HI10RS-2) Identificar as presenças portuguesa e espanhola nos processos de conquista, bem como as colonizações </w:t>
            </w:r>
            <w:proofErr w:type="spellStart"/>
            <w:r w:rsidRPr="00DE3777">
              <w:rPr>
                <w:rFonts w:cs="Arial"/>
              </w:rPr>
              <w:t>lagunista</w:t>
            </w:r>
            <w:proofErr w:type="spellEnd"/>
            <w:r w:rsidRPr="00DE3777">
              <w:rPr>
                <w:rFonts w:cs="Arial"/>
              </w:rPr>
              <w:t>, açoriana, paulista, alemã, italiana e eslava e seus impactos para as sociedades indígenas (saúde, cultura, costumes, religião, etc.).</w:t>
            </w:r>
          </w:p>
          <w:p w:rsidR="00DE3777" w:rsidRPr="00DE3777" w:rsidRDefault="00DE3777" w:rsidP="00912490">
            <w:pPr>
              <w:jc w:val="both"/>
              <w:rPr>
                <w:rFonts w:cs="Arial"/>
              </w:rPr>
            </w:pPr>
          </w:p>
          <w:p w:rsidR="00DE3777" w:rsidRPr="00DE3777" w:rsidRDefault="00DE3777" w:rsidP="00912490">
            <w:pPr>
              <w:jc w:val="both"/>
              <w:rPr>
                <w:rFonts w:cs="Arial"/>
              </w:rPr>
            </w:pPr>
            <w:r w:rsidRPr="00DE3777">
              <w:rPr>
                <w:rFonts w:cs="Arial"/>
              </w:rPr>
              <w:t>(EF04HI10RS-3) Identificar a contribuição dos africanos para a formação da sociedade local, para a economia e a cultura do Rio Grande do Sul nos séculos XVIII, XIX, XX e XXI.</w:t>
            </w:r>
          </w:p>
          <w:p w:rsidR="00DE3777" w:rsidRPr="00DE3777" w:rsidRDefault="00DE3777" w:rsidP="00912490">
            <w:pPr>
              <w:jc w:val="both"/>
              <w:rPr>
                <w:rFonts w:cs="Arial"/>
              </w:rPr>
            </w:pPr>
            <w:r w:rsidRPr="00DE3777">
              <w:rPr>
                <w:rFonts w:cs="Arial"/>
              </w:rPr>
              <w:t>(EF04HI10RS-4) Identificar diferentes fluxos populacionais, considerando a diversidade e a origem cultural dos imigrantes, indígenas e africanos, compreendendo suas contribuições para a formação da sociedade rio-grandense e também suas especificidades étnicas e culturais.</w:t>
            </w:r>
          </w:p>
          <w:p w:rsidR="00DE3777" w:rsidRPr="00DE3777" w:rsidRDefault="00DE3777" w:rsidP="00912490">
            <w:pPr>
              <w:jc w:val="both"/>
              <w:rPr>
                <w:rFonts w:cs="Arial"/>
              </w:rPr>
            </w:pPr>
          </w:p>
          <w:p w:rsidR="00DE3777" w:rsidRPr="00DE3777" w:rsidRDefault="00DE3777" w:rsidP="00912490">
            <w:pPr>
              <w:jc w:val="both"/>
              <w:rPr>
                <w:rFonts w:cs="Arial"/>
              </w:rPr>
            </w:pPr>
            <w:r w:rsidRPr="00DE3777">
              <w:rPr>
                <w:rFonts w:cs="Arial"/>
              </w:rPr>
              <w:lastRenderedPageBreak/>
              <w:t>(EF04HI10RS-5) Valorizar e destacar as contribuições dos povos indígenas (missões, pampa e planalto), povos europeus (imigrantes açorianos, alemães e italianos) e africanos e miscigenados no movimento de colonização do Estado do Rio Grande do Sul, principalmente nos aspectos socioeconômicos, histórico e cultural, reconhecendo a multiplicidade étnica da sociedade.</w:t>
            </w:r>
          </w:p>
          <w:p w:rsidR="00DE3777" w:rsidRPr="00DE3777" w:rsidRDefault="00DE3777" w:rsidP="00912490">
            <w:pPr>
              <w:jc w:val="both"/>
              <w:rPr>
                <w:rFonts w:cs="Arial"/>
              </w:rPr>
            </w:pPr>
          </w:p>
          <w:p w:rsidR="00DE3777" w:rsidRPr="00DE3777" w:rsidRDefault="00DE3777" w:rsidP="00BC3FD5">
            <w:pPr>
              <w:jc w:val="both"/>
              <w:rPr>
                <w:rFonts w:cs="Arial"/>
              </w:rPr>
            </w:pPr>
            <w:proofErr w:type="gramStart"/>
            <w:r w:rsidRPr="00DE3777">
              <w:rPr>
                <w:rFonts w:cs="Arial"/>
              </w:rPr>
              <w:t>EF04HI10RS-1)</w:t>
            </w:r>
            <w:proofErr w:type="gramEnd"/>
            <w:r w:rsidRPr="00DE3777">
              <w:rPr>
                <w:rFonts w:cs="Arial"/>
              </w:rPr>
              <w:t xml:space="preserve"> Identificar os povos indígenas que habitavam o território onde hoje é o Rio Grande do Sul, sua identidade cultural e linguística, com outros povos indígenas e sua correlação com as tradições arqueológicas líticas e cerâmicas presentes na Bacia do</w:t>
            </w:r>
          </w:p>
          <w:p w:rsidR="00DE3777" w:rsidRPr="00DE3777" w:rsidRDefault="00DE3777" w:rsidP="00BC3FD5">
            <w:pPr>
              <w:jc w:val="both"/>
              <w:rPr>
                <w:rFonts w:cs="Arial"/>
              </w:rPr>
            </w:pPr>
            <w:r w:rsidRPr="00DE3777">
              <w:rPr>
                <w:rFonts w:cs="Arial"/>
              </w:rPr>
              <w:t>Rio da Prata.</w:t>
            </w:r>
          </w:p>
          <w:p w:rsidR="00DE3777" w:rsidRPr="00DE3777" w:rsidRDefault="00DE3777" w:rsidP="00BC3FD5">
            <w:pPr>
              <w:jc w:val="both"/>
              <w:rPr>
                <w:rFonts w:cs="Arial"/>
              </w:rPr>
            </w:pPr>
          </w:p>
          <w:p w:rsidR="00DE3777" w:rsidRPr="00DE3777" w:rsidRDefault="00DE3777" w:rsidP="00BC3FD5">
            <w:pPr>
              <w:jc w:val="both"/>
              <w:rPr>
                <w:rFonts w:cs="Arial"/>
              </w:rPr>
            </w:pPr>
            <w:r w:rsidRPr="00DE3777">
              <w:rPr>
                <w:rFonts w:cs="Arial"/>
              </w:rPr>
              <w:t xml:space="preserve">(EF04HI10RS-2) Identificar as presenças portuguesa e espanhola nos processos de conquista, bem como as colonizações </w:t>
            </w:r>
            <w:proofErr w:type="spellStart"/>
            <w:r w:rsidRPr="00DE3777">
              <w:rPr>
                <w:rFonts w:cs="Arial"/>
              </w:rPr>
              <w:t>lagunista</w:t>
            </w:r>
            <w:proofErr w:type="spellEnd"/>
            <w:r w:rsidRPr="00DE3777">
              <w:rPr>
                <w:rFonts w:cs="Arial"/>
              </w:rPr>
              <w:t>, açoriana, paulista, alemã, italiana e eslava e seus impactos para as sociedades indígenas (saúde, cultura, costumes, religião, etc.).</w:t>
            </w:r>
          </w:p>
          <w:p w:rsidR="00DE3777" w:rsidRPr="00DE3777" w:rsidRDefault="00DE3777" w:rsidP="00BC3FD5">
            <w:pPr>
              <w:jc w:val="both"/>
              <w:rPr>
                <w:rFonts w:cs="Arial"/>
              </w:rPr>
            </w:pPr>
          </w:p>
          <w:p w:rsidR="00DE3777" w:rsidRPr="00DE3777" w:rsidRDefault="00DE3777" w:rsidP="00BC3FD5">
            <w:pPr>
              <w:jc w:val="both"/>
              <w:rPr>
                <w:rFonts w:cs="Arial"/>
              </w:rPr>
            </w:pPr>
            <w:r w:rsidRPr="00DE3777">
              <w:rPr>
                <w:rFonts w:cs="Arial"/>
              </w:rPr>
              <w:t>(EF04HI10RS-3) Identificar a contribuição dos africanos para a formação da sociedade local, para a economia e a cultura do Rio Grande do Sul nos séculos XVIII, XIX, XX e XXI.</w:t>
            </w:r>
          </w:p>
          <w:p w:rsidR="00DE3777" w:rsidRPr="00DE3777" w:rsidRDefault="00DE3777" w:rsidP="00BC3FD5">
            <w:pPr>
              <w:jc w:val="both"/>
              <w:rPr>
                <w:rFonts w:cs="Arial"/>
              </w:rPr>
            </w:pPr>
          </w:p>
          <w:p w:rsidR="00DE3777" w:rsidRPr="00DE3777" w:rsidRDefault="00DE3777" w:rsidP="00BC3FD5">
            <w:pPr>
              <w:jc w:val="both"/>
              <w:rPr>
                <w:rFonts w:cs="Arial"/>
              </w:rPr>
            </w:pPr>
            <w:r w:rsidRPr="00DE3777">
              <w:rPr>
                <w:rFonts w:cs="Arial"/>
              </w:rPr>
              <w:t>(EF04HI10RS-4)</w:t>
            </w:r>
            <w:proofErr w:type="gramStart"/>
            <w:r w:rsidRPr="00DE3777">
              <w:rPr>
                <w:rFonts w:cs="Arial"/>
              </w:rPr>
              <w:t xml:space="preserve">  </w:t>
            </w:r>
            <w:proofErr w:type="gramEnd"/>
            <w:r w:rsidRPr="00DE3777">
              <w:rPr>
                <w:rFonts w:cs="Arial"/>
              </w:rPr>
              <w:t>Identificar diferentes fluxos populacionais, considerando a diversidade e a origem cultural dos imigrantes, indígenas e africanos, compreendendo suas contribuições para a formação da sociedade rio-grandense e também suas especificidades étnicas e culturais.</w:t>
            </w:r>
          </w:p>
          <w:p w:rsidR="00DE3777" w:rsidRPr="00DE3777" w:rsidRDefault="00DE3777" w:rsidP="00BC3FD5">
            <w:pPr>
              <w:jc w:val="both"/>
              <w:rPr>
                <w:rFonts w:cs="Arial"/>
              </w:rPr>
            </w:pPr>
          </w:p>
          <w:p w:rsidR="00DE3777" w:rsidRPr="00DE3777" w:rsidRDefault="00DE3777" w:rsidP="00BC3FD5">
            <w:pPr>
              <w:jc w:val="both"/>
              <w:rPr>
                <w:rFonts w:cs="Arial"/>
              </w:rPr>
            </w:pPr>
            <w:r w:rsidRPr="00DE3777">
              <w:rPr>
                <w:rFonts w:cs="Arial"/>
              </w:rPr>
              <w:t>(EF04HI10RS-5) Valorizar e destacar as contribuições dos povos indígenas (missões, pampa e planalto), povos europeus (imigrantes açorianos, alemães e italianos) e africanos e miscigenados no movimento de colonização do Estado do Rio Grande do Sul, principalmente nos aspectos</w:t>
            </w:r>
            <w:proofErr w:type="gramStart"/>
            <w:r w:rsidRPr="00DE3777">
              <w:rPr>
                <w:rFonts w:cs="Arial"/>
              </w:rPr>
              <w:t xml:space="preserve">  </w:t>
            </w:r>
            <w:proofErr w:type="gramEnd"/>
            <w:r w:rsidRPr="00DE3777">
              <w:rPr>
                <w:rFonts w:cs="Arial"/>
              </w:rPr>
              <w:t>socioeconômicos,</w:t>
            </w:r>
          </w:p>
          <w:p w:rsidR="00DE3777" w:rsidRPr="00DE3777" w:rsidRDefault="00DE3777" w:rsidP="00DE3777">
            <w:pPr>
              <w:jc w:val="both"/>
              <w:rPr>
                <w:rFonts w:cs="Arial"/>
              </w:rPr>
            </w:pPr>
            <w:proofErr w:type="gramStart"/>
            <w:r w:rsidRPr="00DE3777">
              <w:rPr>
                <w:rFonts w:cs="Arial"/>
              </w:rPr>
              <w:lastRenderedPageBreak/>
              <w:t>histórico</w:t>
            </w:r>
            <w:proofErr w:type="gramEnd"/>
            <w:r w:rsidRPr="00DE3777">
              <w:rPr>
                <w:rFonts w:cs="Arial"/>
              </w:rPr>
              <w:t xml:space="preserve"> e cultural, reconhecendo a multiplicidade étnica da sociedade.</w:t>
            </w:r>
          </w:p>
        </w:tc>
        <w:tc>
          <w:tcPr>
            <w:tcW w:w="6237" w:type="dxa"/>
          </w:tcPr>
          <w:p w:rsidR="00DE3777" w:rsidRPr="00DE3777" w:rsidRDefault="00DE3777" w:rsidP="00EB005E">
            <w:pPr>
              <w:jc w:val="both"/>
              <w:rPr>
                <w:rFonts w:cs="Arial"/>
              </w:rPr>
            </w:pPr>
            <w:r w:rsidRPr="00DE3777">
              <w:rPr>
                <w:rFonts w:cs="Arial"/>
              </w:rPr>
              <w:lastRenderedPageBreak/>
              <w:t>Esta habilidade consiste em apontar os fluxos migratórios para o Brasil ao longo da História (indígenas, portugueses, africanos, italianos, japoneses etc.) e explicar sua herança cultural para a sociedade brasileira (língua, valores, costumes etc.). Para esse grupo etário, basta que o aluno tenha uma visão histórica mais panorâmica da formação da sociedade brasileira, identificando os diversos fluxos migratórios, sua cronologia e os motivos da migração para o Brasil, reconhecendo, enfim, a multiplicidade étnica da sociedade.</w:t>
            </w:r>
          </w:p>
          <w:p w:rsidR="00DE3777" w:rsidRPr="00DE3777" w:rsidRDefault="00DE3777" w:rsidP="00EB005E">
            <w:pPr>
              <w:jc w:val="both"/>
              <w:rPr>
                <w:rFonts w:cs="Arial"/>
              </w:rPr>
            </w:pPr>
            <w:r w:rsidRPr="00DE3777">
              <w:rPr>
                <w:rFonts w:cs="Arial"/>
              </w:rPr>
              <w:t>Na elaboração do currículo, pode-se considerar a visita a um sítio arqueológico, um quilombo, uma comunidade indígena, uma colônia de imigrantes europeus ou a um museu etnológico para que os alunos possam reconhecer e avaliar a contribuição de diferentes povos na formação da sociedade brasileira. É possível, ainda, aprofundar o tema abordando fluxos migratórios recentes (bolivianos, venezuelanos, haitianos etc.) para o aluno identificar outras motivações dos processos migratórios (guerras, conflitos políticos, catástrofes naturais etc.). Há, aqui, oportunidade de trabalho interdisciplinar com as habilidades (EF15AR03), da Arte; (EF04GE01) e (EF04GE02), da Geografia, associadas ao reconhecimento e valorização da diversidade de influências na cultura brasileira, local ou regional.</w:t>
            </w:r>
          </w:p>
          <w:p w:rsidR="00DE3777" w:rsidRPr="00DE3777" w:rsidRDefault="00DE3777" w:rsidP="00F35705">
            <w:pPr>
              <w:jc w:val="both"/>
              <w:rPr>
                <w:rFonts w:cs="Arial"/>
              </w:rPr>
            </w:pPr>
          </w:p>
        </w:tc>
      </w:tr>
      <w:tr w:rsidR="00DE3777" w:rsidRPr="00DE3777" w:rsidTr="00DE3777">
        <w:tc>
          <w:tcPr>
            <w:tcW w:w="1560" w:type="dxa"/>
          </w:tcPr>
          <w:p w:rsidR="00DE3777" w:rsidRPr="00DE3777" w:rsidRDefault="00DE3777" w:rsidP="0047193F">
            <w:pPr>
              <w:jc w:val="center"/>
              <w:rPr>
                <w:rFonts w:cs="Arial"/>
              </w:rPr>
            </w:pPr>
            <w:r w:rsidRPr="00DE3777">
              <w:rPr>
                <w:rFonts w:cs="Arial"/>
              </w:rPr>
              <w:lastRenderedPageBreak/>
              <w:t>As questões históricas relativas às migrações</w:t>
            </w:r>
          </w:p>
          <w:p w:rsidR="00DE3777" w:rsidRPr="00DE3777" w:rsidRDefault="00DE3777" w:rsidP="00F35705">
            <w:pPr>
              <w:jc w:val="center"/>
              <w:rPr>
                <w:rFonts w:cs="Arial"/>
              </w:rPr>
            </w:pPr>
          </w:p>
        </w:tc>
        <w:tc>
          <w:tcPr>
            <w:tcW w:w="1843" w:type="dxa"/>
          </w:tcPr>
          <w:p w:rsidR="00DE3777" w:rsidRPr="00DE3777" w:rsidRDefault="00DE3777" w:rsidP="00EB005E">
            <w:pPr>
              <w:jc w:val="both"/>
              <w:rPr>
                <w:rFonts w:cs="Arial"/>
              </w:rPr>
            </w:pPr>
            <w:r w:rsidRPr="00DE3777">
              <w:rPr>
                <w:rFonts w:cs="Arial"/>
              </w:rPr>
              <w:t>Os processos migratórios para a formação do Brasil: os grupos indígenas, a presença portuguesa e a diáspora forçada dos africanos</w:t>
            </w:r>
            <w:r w:rsidRPr="00DE3777">
              <w:rPr>
                <w:rFonts w:cs="Arial"/>
              </w:rPr>
              <w:br/>
              <w:t xml:space="preserve">Os processos migratórios do final do século XIX e início do século XX no Brasil </w:t>
            </w:r>
            <w:r w:rsidRPr="00DE3777">
              <w:rPr>
                <w:rFonts w:cs="Arial"/>
              </w:rPr>
              <w:br/>
              <w:t xml:space="preserve">As dinâmicas internas de migração no Brasil a partir dos anos </w:t>
            </w:r>
            <w:proofErr w:type="gramStart"/>
            <w:r w:rsidRPr="00DE3777">
              <w:rPr>
                <w:rFonts w:cs="Arial"/>
              </w:rPr>
              <w:t>1960</w:t>
            </w:r>
            <w:proofErr w:type="gramEnd"/>
          </w:p>
          <w:p w:rsidR="00DE3777" w:rsidRPr="00DE3777" w:rsidRDefault="00DE3777" w:rsidP="00BB470C">
            <w:pPr>
              <w:jc w:val="both"/>
              <w:rPr>
                <w:rFonts w:cs="Arial"/>
              </w:rPr>
            </w:pPr>
          </w:p>
        </w:tc>
        <w:tc>
          <w:tcPr>
            <w:tcW w:w="6208" w:type="dxa"/>
          </w:tcPr>
          <w:p w:rsidR="00DE3777" w:rsidRPr="00DE3777" w:rsidRDefault="00DE3777" w:rsidP="00EB005E">
            <w:pPr>
              <w:jc w:val="both"/>
              <w:rPr>
                <w:rFonts w:cs="Arial"/>
              </w:rPr>
            </w:pPr>
            <w:r w:rsidRPr="00DE3777">
              <w:rPr>
                <w:rFonts w:cs="Arial"/>
              </w:rPr>
              <w:t xml:space="preserve">(EF04HI11) Analisar, na sociedade em que </w:t>
            </w:r>
            <w:proofErr w:type="gramStart"/>
            <w:r w:rsidRPr="00DE3777">
              <w:rPr>
                <w:rFonts w:cs="Arial"/>
              </w:rPr>
              <w:t>vive,</w:t>
            </w:r>
            <w:proofErr w:type="gramEnd"/>
            <w:r w:rsidRPr="00DE3777">
              <w:rPr>
                <w:rFonts w:cs="Arial"/>
              </w:rPr>
              <w:t xml:space="preserve"> a existência ou não de mudanças associadas à migração (interna e internacional).</w:t>
            </w:r>
          </w:p>
          <w:p w:rsidR="00DE3777" w:rsidRPr="00DE3777" w:rsidRDefault="00DE3777" w:rsidP="0045119F">
            <w:pPr>
              <w:jc w:val="both"/>
              <w:rPr>
                <w:rFonts w:cs="Arial"/>
              </w:rPr>
            </w:pPr>
            <w:r w:rsidRPr="00DE3777">
              <w:rPr>
                <w:rFonts w:cs="Arial"/>
              </w:rPr>
              <w:t>(EF04HI11RS-1) Observar a presença ou não de imigrantes e/ou migrantes em sua cidade ou região na atualidade, buscando conhecer sua cultura e os motivos de seu movimento migratório.</w:t>
            </w:r>
          </w:p>
          <w:p w:rsidR="00DE3777" w:rsidRPr="00DE3777" w:rsidRDefault="00DE3777" w:rsidP="00400820">
            <w:pPr>
              <w:jc w:val="both"/>
              <w:rPr>
                <w:rFonts w:cs="Arial"/>
              </w:rPr>
            </w:pPr>
          </w:p>
        </w:tc>
        <w:tc>
          <w:tcPr>
            <w:tcW w:w="6237" w:type="dxa"/>
          </w:tcPr>
          <w:p w:rsidR="00DE3777" w:rsidRPr="00DE3777" w:rsidRDefault="00DE3777" w:rsidP="00EB005E">
            <w:pPr>
              <w:jc w:val="both"/>
              <w:rPr>
                <w:rFonts w:cs="Arial"/>
              </w:rPr>
            </w:pPr>
            <w:r w:rsidRPr="00DE3777">
              <w:rPr>
                <w:rFonts w:cs="Arial"/>
              </w:rPr>
              <w:t>A habilidade diz respeito a avaliar se a migração ocorrida na sociedade em que vive o aluno provocou ou não mudanças no espaço e nas relações sociais de seu lugar de vivência.</w:t>
            </w:r>
          </w:p>
          <w:p w:rsidR="00DE3777" w:rsidRPr="00DE3777" w:rsidRDefault="00DE3777" w:rsidP="00EB005E">
            <w:pPr>
              <w:jc w:val="both"/>
              <w:rPr>
                <w:rFonts w:cs="Arial"/>
              </w:rPr>
            </w:pPr>
            <w:r w:rsidRPr="00DE3777">
              <w:rPr>
                <w:rFonts w:cs="Arial"/>
              </w:rPr>
              <w:t xml:space="preserve">Na elaboração do currículo, pode-se promover um debate sobre os fluxos migratórios (internos e internacionais) que contribuíram para a formação da cidade em que vive o aluno. Que grupos formaram a cidade? Quando e por que migraram? Isolaram-se em uma área ou bairro ou se integraram à sociedade? Que </w:t>
            </w:r>
            <w:proofErr w:type="gramStart"/>
            <w:r w:rsidRPr="00DE3777">
              <w:rPr>
                <w:rFonts w:cs="Arial"/>
              </w:rPr>
              <w:t>trabalho exerceram</w:t>
            </w:r>
            <w:proofErr w:type="gramEnd"/>
            <w:r w:rsidRPr="00DE3777">
              <w:rPr>
                <w:rFonts w:cs="Arial"/>
              </w:rPr>
              <w:t xml:space="preserve"> inicialmente? Seus descendentes estudam na </w:t>
            </w:r>
            <w:proofErr w:type="gramStart"/>
            <w:r w:rsidRPr="00DE3777">
              <w:rPr>
                <w:rFonts w:cs="Arial"/>
              </w:rPr>
              <w:t>mesma</w:t>
            </w:r>
            <w:proofErr w:type="gramEnd"/>
            <w:r w:rsidRPr="00DE3777">
              <w:rPr>
                <w:rFonts w:cs="Arial"/>
              </w:rPr>
              <w:t xml:space="preserve"> escola? Tenho amigos nesses grupos? Essas e outras perguntas contribuem para desenvolver as habilidades de descrever, selecionar, interpretar e inferir. Há, aqui, oportunidade de trabalho interdisciplinar com a habilidade (EF04GE02), da Geografia, associada ao estudo de processos migratórios.</w:t>
            </w:r>
          </w:p>
          <w:p w:rsidR="00DE3777" w:rsidRPr="00DE3777" w:rsidRDefault="00DE3777" w:rsidP="00BB470C">
            <w:pPr>
              <w:jc w:val="both"/>
              <w:rPr>
                <w:rFonts w:cs="Arial"/>
              </w:rPr>
            </w:pPr>
          </w:p>
        </w:tc>
      </w:tr>
    </w:tbl>
    <w:p w:rsidR="005C4090" w:rsidRPr="00DE3777" w:rsidRDefault="005C4090" w:rsidP="002919C8">
      <w:pPr>
        <w:jc w:val="both"/>
        <w:rPr>
          <w:rFonts w:cs="Arial"/>
        </w:rPr>
      </w:pPr>
      <w:bookmarkStart w:id="0" w:name="_GoBack"/>
      <w:bookmarkEnd w:id="0"/>
    </w:p>
    <w:sectPr w:rsidR="005C4090" w:rsidRPr="00DE3777" w:rsidSect="00DE3777">
      <w:headerReference w:type="default" r:id="rId6"/>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3E" w:rsidRDefault="00BF673E" w:rsidP="00677B96">
      <w:pPr>
        <w:spacing w:after="0" w:line="240" w:lineRule="auto"/>
      </w:pPr>
      <w:r>
        <w:separator/>
      </w:r>
    </w:p>
  </w:endnote>
  <w:endnote w:type="continuationSeparator" w:id="0">
    <w:p w:rsidR="00BF673E" w:rsidRDefault="00BF673E"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3E" w:rsidRDefault="00BF673E" w:rsidP="00677B96">
      <w:pPr>
        <w:spacing w:after="0" w:line="240" w:lineRule="auto"/>
      </w:pPr>
      <w:r>
        <w:separator/>
      </w:r>
    </w:p>
  </w:footnote>
  <w:footnote w:type="continuationSeparator" w:id="0">
    <w:p w:rsidR="00BF673E" w:rsidRDefault="00BF673E"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77" w:rsidRPr="00DE3777" w:rsidRDefault="00DE3777" w:rsidP="00DE3777">
    <w:pPr>
      <w:spacing w:after="0"/>
      <w:jc w:val="center"/>
      <w:rPr>
        <w:rFonts w:cs="Arial"/>
        <w:b/>
      </w:rPr>
    </w:pPr>
    <w:r w:rsidRPr="00DE3777">
      <w:rPr>
        <w:rFonts w:cs="Arial"/>
        <w:b/>
      </w:rPr>
      <w:t>HISTÓRIA</w:t>
    </w:r>
    <w:r>
      <w:rPr>
        <w:rFonts w:cs="Arial"/>
        <w:b/>
      </w:rPr>
      <w:t xml:space="preserve"> </w:t>
    </w:r>
    <w:r w:rsidRPr="00DE3777">
      <w:rPr>
        <w:rFonts w:cs="Arial"/>
        <w:b/>
      </w:rPr>
      <w:t>-4º ANO</w:t>
    </w:r>
  </w:p>
  <w:tbl>
    <w:tblPr>
      <w:tblStyle w:val="Tabelacomgrade"/>
      <w:tblW w:w="0" w:type="auto"/>
      <w:tblInd w:w="-289" w:type="dxa"/>
      <w:tblLayout w:type="fixed"/>
      <w:tblLook w:val="04A0"/>
    </w:tblPr>
    <w:tblGrid>
      <w:gridCol w:w="1560"/>
      <w:gridCol w:w="1843"/>
      <w:gridCol w:w="6208"/>
      <w:gridCol w:w="6237"/>
    </w:tblGrid>
    <w:tr w:rsidR="00DE3777" w:rsidRPr="00DE3777" w:rsidTr="006050C9">
      <w:tc>
        <w:tcPr>
          <w:tcW w:w="1560" w:type="dxa"/>
        </w:tcPr>
        <w:p w:rsidR="00DE3777" w:rsidRPr="00DE3777" w:rsidRDefault="00DE3777" w:rsidP="006050C9">
          <w:pPr>
            <w:jc w:val="center"/>
            <w:rPr>
              <w:rFonts w:cs="Arial"/>
              <w:b/>
            </w:rPr>
          </w:pPr>
          <w:r w:rsidRPr="00DE3777">
            <w:rPr>
              <w:rFonts w:cs="Arial"/>
              <w:b/>
            </w:rPr>
            <w:t>UNIDADE TEMÁTICA</w:t>
          </w:r>
        </w:p>
      </w:tc>
      <w:tc>
        <w:tcPr>
          <w:tcW w:w="1843" w:type="dxa"/>
        </w:tcPr>
        <w:p w:rsidR="00DE3777" w:rsidRPr="00DE3777" w:rsidRDefault="00DE3777" w:rsidP="006050C9">
          <w:pPr>
            <w:jc w:val="center"/>
            <w:rPr>
              <w:rFonts w:cs="Arial"/>
              <w:b/>
            </w:rPr>
          </w:pPr>
          <w:r w:rsidRPr="00DE3777">
            <w:rPr>
              <w:rFonts w:cs="Arial"/>
              <w:b/>
            </w:rPr>
            <w:t>OBJETOS DE CONHECIMENTO</w:t>
          </w:r>
        </w:p>
      </w:tc>
      <w:tc>
        <w:tcPr>
          <w:tcW w:w="6208" w:type="dxa"/>
        </w:tcPr>
        <w:p w:rsidR="00DE3777" w:rsidRPr="00DE3777" w:rsidRDefault="00DE3777" w:rsidP="006050C9">
          <w:pPr>
            <w:jc w:val="center"/>
            <w:rPr>
              <w:rFonts w:cs="Arial"/>
              <w:b/>
            </w:rPr>
          </w:pPr>
          <w:r w:rsidRPr="00DE3777">
            <w:rPr>
              <w:rFonts w:cs="Arial"/>
              <w:b/>
            </w:rPr>
            <w:t>HABILIDADES</w:t>
          </w:r>
        </w:p>
      </w:tc>
      <w:tc>
        <w:tcPr>
          <w:tcW w:w="6237" w:type="dxa"/>
        </w:tcPr>
        <w:p w:rsidR="00DE3777" w:rsidRPr="00DE3777" w:rsidRDefault="00DE3777" w:rsidP="006050C9">
          <w:pPr>
            <w:jc w:val="center"/>
            <w:rPr>
              <w:rFonts w:cs="Arial"/>
              <w:b/>
            </w:rPr>
          </w:pPr>
          <w:r w:rsidRPr="00DE3777">
            <w:rPr>
              <w:rFonts w:cs="Arial"/>
              <w:b/>
            </w:rPr>
            <w:t>COMENTÁRIO</w:t>
          </w:r>
          <w:r>
            <w:rPr>
              <w:rFonts w:cs="Arial"/>
              <w:b/>
            </w:rPr>
            <w:t>S E</w:t>
          </w:r>
        </w:p>
        <w:p w:rsidR="00DE3777" w:rsidRPr="00DE3777" w:rsidRDefault="00DE3777" w:rsidP="006050C9">
          <w:pPr>
            <w:jc w:val="center"/>
            <w:rPr>
              <w:rFonts w:cs="Arial"/>
              <w:b/>
            </w:rPr>
          </w:pPr>
          <w:r w:rsidRPr="00DE3777">
            <w:rPr>
              <w:rFonts w:cs="Arial"/>
              <w:b/>
            </w:rPr>
            <w:t>POSSIBILIDADES PARA O CURRÍCULO</w:t>
          </w:r>
        </w:p>
      </w:tc>
    </w:tr>
  </w:tbl>
  <w:p w:rsidR="00DE3777" w:rsidRDefault="00DE377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4DB9"/>
    <w:rsid w:val="00044BD5"/>
    <w:rsid w:val="00044DD3"/>
    <w:rsid w:val="00046830"/>
    <w:rsid w:val="00063939"/>
    <w:rsid w:val="00063F7A"/>
    <w:rsid w:val="00070FCC"/>
    <w:rsid w:val="00072F3C"/>
    <w:rsid w:val="000758BA"/>
    <w:rsid w:val="000857C1"/>
    <w:rsid w:val="00097443"/>
    <w:rsid w:val="000A2878"/>
    <w:rsid w:val="000A290E"/>
    <w:rsid w:val="000A4988"/>
    <w:rsid w:val="000B425C"/>
    <w:rsid w:val="000B735E"/>
    <w:rsid w:val="000C4D1F"/>
    <w:rsid w:val="000C5431"/>
    <w:rsid w:val="000C5632"/>
    <w:rsid w:val="000D2868"/>
    <w:rsid w:val="000E0511"/>
    <w:rsid w:val="000E27E1"/>
    <w:rsid w:val="000E5B58"/>
    <w:rsid w:val="000F45FA"/>
    <w:rsid w:val="000F7DD1"/>
    <w:rsid w:val="0011445D"/>
    <w:rsid w:val="0012288C"/>
    <w:rsid w:val="00123886"/>
    <w:rsid w:val="00131658"/>
    <w:rsid w:val="001318DB"/>
    <w:rsid w:val="00141322"/>
    <w:rsid w:val="0014249A"/>
    <w:rsid w:val="00156DFD"/>
    <w:rsid w:val="00173440"/>
    <w:rsid w:val="0017781F"/>
    <w:rsid w:val="001921EC"/>
    <w:rsid w:val="001935A4"/>
    <w:rsid w:val="00195C80"/>
    <w:rsid w:val="001A1FA2"/>
    <w:rsid w:val="001E0AF1"/>
    <w:rsid w:val="00217608"/>
    <w:rsid w:val="002219D9"/>
    <w:rsid w:val="00232D86"/>
    <w:rsid w:val="0023515C"/>
    <w:rsid w:val="002418E6"/>
    <w:rsid w:val="0026406F"/>
    <w:rsid w:val="00270F5F"/>
    <w:rsid w:val="00276522"/>
    <w:rsid w:val="00282005"/>
    <w:rsid w:val="002866A4"/>
    <w:rsid w:val="00286C59"/>
    <w:rsid w:val="002919C8"/>
    <w:rsid w:val="00293C9A"/>
    <w:rsid w:val="002A0D48"/>
    <w:rsid w:val="002A15D3"/>
    <w:rsid w:val="002B1B8D"/>
    <w:rsid w:val="002B2A47"/>
    <w:rsid w:val="002B41A8"/>
    <w:rsid w:val="002D11DB"/>
    <w:rsid w:val="002E126F"/>
    <w:rsid w:val="002F1072"/>
    <w:rsid w:val="002F7784"/>
    <w:rsid w:val="00301C26"/>
    <w:rsid w:val="00314674"/>
    <w:rsid w:val="003162BF"/>
    <w:rsid w:val="00324B7D"/>
    <w:rsid w:val="00345228"/>
    <w:rsid w:val="003476AC"/>
    <w:rsid w:val="0035350F"/>
    <w:rsid w:val="003651D1"/>
    <w:rsid w:val="00384E88"/>
    <w:rsid w:val="00386A95"/>
    <w:rsid w:val="00394869"/>
    <w:rsid w:val="003B7826"/>
    <w:rsid w:val="003C15BF"/>
    <w:rsid w:val="003C4277"/>
    <w:rsid w:val="003C4D4C"/>
    <w:rsid w:val="003D35BF"/>
    <w:rsid w:val="003D4394"/>
    <w:rsid w:val="003F0070"/>
    <w:rsid w:val="003F0545"/>
    <w:rsid w:val="003F0B01"/>
    <w:rsid w:val="003F1FE8"/>
    <w:rsid w:val="00400820"/>
    <w:rsid w:val="00402B77"/>
    <w:rsid w:val="004039D4"/>
    <w:rsid w:val="00405A36"/>
    <w:rsid w:val="00414A0E"/>
    <w:rsid w:val="00424CB7"/>
    <w:rsid w:val="00425B0E"/>
    <w:rsid w:val="00432798"/>
    <w:rsid w:val="0043286A"/>
    <w:rsid w:val="004332AC"/>
    <w:rsid w:val="004372BE"/>
    <w:rsid w:val="00441DDA"/>
    <w:rsid w:val="00444AD1"/>
    <w:rsid w:val="0045119F"/>
    <w:rsid w:val="00453944"/>
    <w:rsid w:val="00457DAE"/>
    <w:rsid w:val="004633F6"/>
    <w:rsid w:val="0046700B"/>
    <w:rsid w:val="00470677"/>
    <w:rsid w:val="00470FFD"/>
    <w:rsid w:val="0047193F"/>
    <w:rsid w:val="00493498"/>
    <w:rsid w:val="0049789E"/>
    <w:rsid w:val="004A2950"/>
    <w:rsid w:val="004B24C0"/>
    <w:rsid w:val="004C0420"/>
    <w:rsid w:val="004C0B6F"/>
    <w:rsid w:val="004C29AE"/>
    <w:rsid w:val="004C69DD"/>
    <w:rsid w:val="004D2940"/>
    <w:rsid w:val="004D5143"/>
    <w:rsid w:val="004E0103"/>
    <w:rsid w:val="005071E7"/>
    <w:rsid w:val="00510170"/>
    <w:rsid w:val="00520640"/>
    <w:rsid w:val="00533B59"/>
    <w:rsid w:val="00534800"/>
    <w:rsid w:val="00542FF3"/>
    <w:rsid w:val="00544EBD"/>
    <w:rsid w:val="00550A55"/>
    <w:rsid w:val="00554F3D"/>
    <w:rsid w:val="0056369D"/>
    <w:rsid w:val="00567050"/>
    <w:rsid w:val="00570682"/>
    <w:rsid w:val="00577364"/>
    <w:rsid w:val="00587EC9"/>
    <w:rsid w:val="00591CC7"/>
    <w:rsid w:val="005A2EE5"/>
    <w:rsid w:val="005A3A4A"/>
    <w:rsid w:val="005A4CA4"/>
    <w:rsid w:val="005B0093"/>
    <w:rsid w:val="005B05A4"/>
    <w:rsid w:val="005B5C4A"/>
    <w:rsid w:val="005C0384"/>
    <w:rsid w:val="005C36D4"/>
    <w:rsid w:val="005C4090"/>
    <w:rsid w:val="005D1766"/>
    <w:rsid w:val="005D5301"/>
    <w:rsid w:val="005E0AC6"/>
    <w:rsid w:val="005F19C5"/>
    <w:rsid w:val="00600F87"/>
    <w:rsid w:val="00601C07"/>
    <w:rsid w:val="00614F5A"/>
    <w:rsid w:val="006211E8"/>
    <w:rsid w:val="006265BC"/>
    <w:rsid w:val="00626DE1"/>
    <w:rsid w:val="00637750"/>
    <w:rsid w:val="00641754"/>
    <w:rsid w:val="00645166"/>
    <w:rsid w:val="00651C51"/>
    <w:rsid w:val="00654BDE"/>
    <w:rsid w:val="00660BD5"/>
    <w:rsid w:val="00677B96"/>
    <w:rsid w:val="00683E59"/>
    <w:rsid w:val="006927B2"/>
    <w:rsid w:val="006A43AB"/>
    <w:rsid w:val="006A4680"/>
    <w:rsid w:val="006B0F8A"/>
    <w:rsid w:val="006B6E71"/>
    <w:rsid w:val="006D5FC6"/>
    <w:rsid w:val="006D7F57"/>
    <w:rsid w:val="006E5AB4"/>
    <w:rsid w:val="006F61B6"/>
    <w:rsid w:val="0071638E"/>
    <w:rsid w:val="00740CC6"/>
    <w:rsid w:val="0075266B"/>
    <w:rsid w:val="00760737"/>
    <w:rsid w:val="00770D01"/>
    <w:rsid w:val="00783D24"/>
    <w:rsid w:val="00792752"/>
    <w:rsid w:val="00796E57"/>
    <w:rsid w:val="007A5823"/>
    <w:rsid w:val="007B2D8D"/>
    <w:rsid w:val="007C409F"/>
    <w:rsid w:val="007C434D"/>
    <w:rsid w:val="007F69D2"/>
    <w:rsid w:val="00804A1A"/>
    <w:rsid w:val="008264B3"/>
    <w:rsid w:val="008305E2"/>
    <w:rsid w:val="00832471"/>
    <w:rsid w:val="00853E8E"/>
    <w:rsid w:val="008561C9"/>
    <w:rsid w:val="008653C0"/>
    <w:rsid w:val="00866130"/>
    <w:rsid w:val="008661F5"/>
    <w:rsid w:val="00880D7D"/>
    <w:rsid w:val="00893FDD"/>
    <w:rsid w:val="008B5F53"/>
    <w:rsid w:val="008B6780"/>
    <w:rsid w:val="008D0EFF"/>
    <w:rsid w:val="008D686A"/>
    <w:rsid w:val="008E070A"/>
    <w:rsid w:val="008E23E2"/>
    <w:rsid w:val="008F0B93"/>
    <w:rsid w:val="008F1C22"/>
    <w:rsid w:val="00912490"/>
    <w:rsid w:val="0091338E"/>
    <w:rsid w:val="00936D75"/>
    <w:rsid w:val="009404B1"/>
    <w:rsid w:val="00943EB5"/>
    <w:rsid w:val="0095135B"/>
    <w:rsid w:val="00951D5E"/>
    <w:rsid w:val="00982B9C"/>
    <w:rsid w:val="00990029"/>
    <w:rsid w:val="009943F0"/>
    <w:rsid w:val="009A6062"/>
    <w:rsid w:val="009C0A3E"/>
    <w:rsid w:val="009C3BB5"/>
    <w:rsid w:val="009D0AEF"/>
    <w:rsid w:val="009D19AD"/>
    <w:rsid w:val="009E18FC"/>
    <w:rsid w:val="009F338F"/>
    <w:rsid w:val="009F51AC"/>
    <w:rsid w:val="00A10E79"/>
    <w:rsid w:val="00A12863"/>
    <w:rsid w:val="00A139D3"/>
    <w:rsid w:val="00A15F73"/>
    <w:rsid w:val="00A16F22"/>
    <w:rsid w:val="00A179A5"/>
    <w:rsid w:val="00A3076A"/>
    <w:rsid w:val="00A40844"/>
    <w:rsid w:val="00A41316"/>
    <w:rsid w:val="00A415FD"/>
    <w:rsid w:val="00A5271A"/>
    <w:rsid w:val="00A70EB0"/>
    <w:rsid w:val="00A75CE4"/>
    <w:rsid w:val="00A76E29"/>
    <w:rsid w:val="00A82A36"/>
    <w:rsid w:val="00A85FB1"/>
    <w:rsid w:val="00AA0C50"/>
    <w:rsid w:val="00AA28C9"/>
    <w:rsid w:val="00AB0129"/>
    <w:rsid w:val="00AB3BBE"/>
    <w:rsid w:val="00AC260E"/>
    <w:rsid w:val="00AC6412"/>
    <w:rsid w:val="00AF3ECA"/>
    <w:rsid w:val="00AF69FC"/>
    <w:rsid w:val="00B30B06"/>
    <w:rsid w:val="00B3674E"/>
    <w:rsid w:val="00B37BC3"/>
    <w:rsid w:val="00B4371B"/>
    <w:rsid w:val="00B45CC2"/>
    <w:rsid w:val="00B52832"/>
    <w:rsid w:val="00B70165"/>
    <w:rsid w:val="00B718B9"/>
    <w:rsid w:val="00B71B13"/>
    <w:rsid w:val="00B72C69"/>
    <w:rsid w:val="00B92A7A"/>
    <w:rsid w:val="00B95D4B"/>
    <w:rsid w:val="00B96E2D"/>
    <w:rsid w:val="00BB470C"/>
    <w:rsid w:val="00BB4755"/>
    <w:rsid w:val="00BC20BE"/>
    <w:rsid w:val="00BC3FD5"/>
    <w:rsid w:val="00BF09AB"/>
    <w:rsid w:val="00BF673E"/>
    <w:rsid w:val="00C05F21"/>
    <w:rsid w:val="00C06327"/>
    <w:rsid w:val="00C06CA0"/>
    <w:rsid w:val="00C105D8"/>
    <w:rsid w:val="00C15469"/>
    <w:rsid w:val="00C236B2"/>
    <w:rsid w:val="00C600E2"/>
    <w:rsid w:val="00C71CF7"/>
    <w:rsid w:val="00C72F6D"/>
    <w:rsid w:val="00C81144"/>
    <w:rsid w:val="00C819F3"/>
    <w:rsid w:val="00C909F7"/>
    <w:rsid w:val="00C915EE"/>
    <w:rsid w:val="00CA3AA3"/>
    <w:rsid w:val="00CB560D"/>
    <w:rsid w:val="00CC4740"/>
    <w:rsid w:val="00CE3CF3"/>
    <w:rsid w:val="00CF43FE"/>
    <w:rsid w:val="00D00372"/>
    <w:rsid w:val="00D10B81"/>
    <w:rsid w:val="00D142F2"/>
    <w:rsid w:val="00D21523"/>
    <w:rsid w:val="00D2755F"/>
    <w:rsid w:val="00D609B7"/>
    <w:rsid w:val="00D73C7B"/>
    <w:rsid w:val="00D80D3B"/>
    <w:rsid w:val="00D80F7E"/>
    <w:rsid w:val="00D8143F"/>
    <w:rsid w:val="00D8297D"/>
    <w:rsid w:val="00D929E5"/>
    <w:rsid w:val="00DA09B8"/>
    <w:rsid w:val="00DA0C30"/>
    <w:rsid w:val="00DA4AF0"/>
    <w:rsid w:val="00DB08F5"/>
    <w:rsid w:val="00DD6E7A"/>
    <w:rsid w:val="00DE3777"/>
    <w:rsid w:val="00DE43FE"/>
    <w:rsid w:val="00DE6835"/>
    <w:rsid w:val="00DE6B95"/>
    <w:rsid w:val="00DF1B48"/>
    <w:rsid w:val="00DF3E4B"/>
    <w:rsid w:val="00DF4482"/>
    <w:rsid w:val="00E01E83"/>
    <w:rsid w:val="00E10898"/>
    <w:rsid w:val="00E11C35"/>
    <w:rsid w:val="00E20863"/>
    <w:rsid w:val="00E268D1"/>
    <w:rsid w:val="00E30004"/>
    <w:rsid w:val="00E431A9"/>
    <w:rsid w:val="00E4543B"/>
    <w:rsid w:val="00E6267A"/>
    <w:rsid w:val="00E647F9"/>
    <w:rsid w:val="00E702C1"/>
    <w:rsid w:val="00E71396"/>
    <w:rsid w:val="00E73B8B"/>
    <w:rsid w:val="00E7548F"/>
    <w:rsid w:val="00E77CFD"/>
    <w:rsid w:val="00E803E1"/>
    <w:rsid w:val="00E8311A"/>
    <w:rsid w:val="00EB005E"/>
    <w:rsid w:val="00ED6273"/>
    <w:rsid w:val="00EE04FC"/>
    <w:rsid w:val="00EE3E21"/>
    <w:rsid w:val="00EF435C"/>
    <w:rsid w:val="00EF4DC2"/>
    <w:rsid w:val="00F01C04"/>
    <w:rsid w:val="00F046C4"/>
    <w:rsid w:val="00F140AD"/>
    <w:rsid w:val="00F2382F"/>
    <w:rsid w:val="00F35705"/>
    <w:rsid w:val="00F363DF"/>
    <w:rsid w:val="00F4321F"/>
    <w:rsid w:val="00F4720B"/>
    <w:rsid w:val="00F47D1C"/>
    <w:rsid w:val="00F51252"/>
    <w:rsid w:val="00F52CB3"/>
    <w:rsid w:val="00F53CB8"/>
    <w:rsid w:val="00F84181"/>
    <w:rsid w:val="00F911B7"/>
    <w:rsid w:val="00F93AB5"/>
    <w:rsid w:val="00F93FAC"/>
    <w:rsid w:val="00F961AB"/>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067864">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28603590">
      <w:bodyDiv w:val="1"/>
      <w:marLeft w:val="0"/>
      <w:marRight w:val="0"/>
      <w:marTop w:val="0"/>
      <w:marBottom w:val="0"/>
      <w:divBdr>
        <w:top w:val="none" w:sz="0" w:space="0" w:color="auto"/>
        <w:left w:val="none" w:sz="0" w:space="0" w:color="auto"/>
        <w:bottom w:val="none" w:sz="0" w:space="0" w:color="auto"/>
        <w:right w:val="none" w:sz="0" w:space="0" w:color="auto"/>
      </w:divBdr>
    </w:div>
    <w:div w:id="29064978">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8406817">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39788109">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5831644">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8815601">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7410222">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1918989">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87261251">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5703443">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17397205">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4900665">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37906260">
      <w:bodyDiv w:val="1"/>
      <w:marLeft w:val="0"/>
      <w:marRight w:val="0"/>
      <w:marTop w:val="0"/>
      <w:marBottom w:val="0"/>
      <w:divBdr>
        <w:top w:val="none" w:sz="0" w:space="0" w:color="auto"/>
        <w:left w:val="none" w:sz="0" w:space="0" w:color="auto"/>
        <w:bottom w:val="none" w:sz="0" w:space="0" w:color="auto"/>
        <w:right w:val="none" w:sz="0" w:space="0" w:color="auto"/>
      </w:divBdr>
    </w:div>
    <w:div w:id="252469600">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67928387">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298651369">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6321347">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19429577">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60741079">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88068723">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397441867">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09693353">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5947009">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8350471">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2643957">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17500856">
      <w:bodyDiv w:val="1"/>
      <w:marLeft w:val="0"/>
      <w:marRight w:val="0"/>
      <w:marTop w:val="0"/>
      <w:marBottom w:val="0"/>
      <w:divBdr>
        <w:top w:val="none" w:sz="0" w:space="0" w:color="auto"/>
        <w:left w:val="none" w:sz="0" w:space="0" w:color="auto"/>
        <w:bottom w:val="none" w:sz="0" w:space="0" w:color="auto"/>
        <w:right w:val="none" w:sz="0" w:space="0" w:color="auto"/>
      </w:divBdr>
    </w:div>
    <w:div w:id="517811184">
      <w:bodyDiv w:val="1"/>
      <w:marLeft w:val="0"/>
      <w:marRight w:val="0"/>
      <w:marTop w:val="0"/>
      <w:marBottom w:val="0"/>
      <w:divBdr>
        <w:top w:val="none" w:sz="0" w:space="0" w:color="auto"/>
        <w:left w:val="none" w:sz="0" w:space="0" w:color="auto"/>
        <w:bottom w:val="none" w:sz="0" w:space="0" w:color="auto"/>
        <w:right w:val="none" w:sz="0" w:space="0" w:color="auto"/>
      </w:divBdr>
    </w:div>
    <w:div w:id="51893704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1813861">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86112343">
      <w:bodyDiv w:val="1"/>
      <w:marLeft w:val="0"/>
      <w:marRight w:val="0"/>
      <w:marTop w:val="0"/>
      <w:marBottom w:val="0"/>
      <w:divBdr>
        <w:top w:val="none" w:sz="0" w:space="0" w:color="auto"/>
        <w:left w:val="none" w:sz="0" w:space="0" w:color="auto"/>
        <w:bottom w:val="none" w:sz="0" w:space="0" w:color="auto"/>
        <w:right w:val="none" w:sz="0" w:space="0" w:color="auto"/>
      </w:divBdr>
    </w:div>
    <w:div w:id="587037914">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7081953">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9188094">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1815043">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6712864">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2101630">
      <w:bodyDiv w:val="1"/>
      <w:marLeft w:val="0"/>
      <w:marRight w:val="0"/>
      <w:marTop w:val="0"/>
      <w:marBottom w:val="0"/>
      <w:divBdr>
        <w:top w:val="none" w:sz="0" w:space="0" w:color="auto"/>
        <w:left w:val="none" w:sz="0" w:space="0" w:color="auto"/>
        <w:bottom w:val="none" w:sz="0" w:space="0" w:color="auto"/>
        <w:right w:val="none" w:sz="0" w:space="0" w:color="auto"/>
      </w:divBdr>
    </w:div>
    <w:div w:id="673605533">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2249025">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9134807">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7969818">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1902411">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7626625">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03500473">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1286509">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2693945">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6091516">
      <w:bodyDiv w:val="1"/>
      <w:marLeft w:val="0"/>
      <w:marRight w:val="0"/>
      <w:marTop w:val="0"/>
      <w:marBottom w:val="0"/>
      <w:divBdr>
        <w:top w:val="none" w:sz="0" w:space="0" w:color="auto"/>
        <w:left w:val="none" w:sz="0" w:space="0" w:color="auto"/>
        <w:bottom w:val="none" w:sz="0" w:space="0" w:color="auto"/>
        <w:right w:val="none" w:sz="0" w:space="0" w:color="auto"/>
      </w:divBdr>
    </w:div>
    <w:div w:id="879588949">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6626664">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999715">
      <w:bodyDiv w:val="1"/>
      <w:marLeft w:val="0"/>
      <w:marRight w:val="0"/>
      <w:marTop w:val="0"/>
      <w:marBottom w:val="0"/>
      <w:divBdr>
        <w:top w:val="none" w:sz="0" w:space="0" w:color="auto"/>
        <w:left w:val="none" w:sz="0" w:space="0" w:color="auto"/>
        <w:bottom w:val="none" w:sz="0" w:space="0" w:color="auto"/>
        <w:right w:val="none" w:sz="0" w:space="0" w:color="auto"/>
      </w:divBdr>
    </w:div>
    <w:div w:id="912273528">
      <w:bodyDiv w:val="1"/>
      <w:marLeft w:val="0"/>
      <w:marRight w:val="0"/>
      <w:marTop w:val="0"/>
      <w:marBottom w:val="0"/>
      <w:divBdr>
        <w:top w:val="none" w:sz="0" w:space="0" w:color="auto"/>
        <w:left w:val="none" w:sz="0" w:space="0" w:color="auto"/>
        <w:bottom w:val="none" w:sz="0" w:space="0" w:color="auto"/>
        <w:right w:val="none" w:sz="0" w:space="0" w:color="auto"/>
      </w:divBdr>
    </w:div>
    <w:div w:id="926377384">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55595874">
      <w:bodyDiv w:val="1"/>
      <w:marLeft w:val="0"/>
      <w:marRight w:val="0"/>
      <w:marTop w:val="0"/>
      <w:marBottom w:val="0"/>
      <w:divBdr>
        <w:top w:val="none" w:sz="0" w:space="0" w:color="auto"/>
        <w:left w:val="none" w:sz="0" w:space="0" w:color="auto"/>
        <w:bottom w:val="none" w:sz="0" w:space="0" w:color="auto"/>
        <w:right w:val="none" w:sz="0" w:space="0" w:color="auto"/>
      </w:divBdr>
    </w:div>
    <w:div w:id="960037716">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7879109">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7154461">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7710247">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1976387">
      <w:bodyDiv w:val="1"/>
      <w:marLeft w:val="0"/>
      <w:marRight w:val="0"/>
      <w:marTop w:val="0"/>
      <w:marBottom w:val="0"/>
      <w:divBdr>
        <w:top w:val="none" w:sz="0" w:space="0" w:color="auto"/>
        <w:left w:val="none" w:sz="0" w:space="0" w:color="auto"/>
        <w:bottom w:val="none" w:sz="0" w:space="0" w:color="auto"/>
        <w:right w:val="none" w:sz="0" w:space="0" w:color="auto"/>
      </w:divBdr>
    </w:div>
    <w:div w:id="1023631895">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568489">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000270">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87717930">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194805302">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493937">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11724507">
      <w:bodyDiv w:val="1"/>
      <w:marLeft w:val="0"/>
      <w:marRight w:val="0"/>
      <w:marTop w:val="0"/>
      <w:marBottom w:val="0"/>
      <w:divBdr>
        <w:top w:val="none" w:sz="0" w:space="0" w:color="auto"/>
        <w:left w:val="none" w:sz="0" w:space="0" w:color="auto"/>
        <w:bottom w:val="none" w:sz="0" w:space="0" w:color="auto"/>
        <w:right w:val="none" w:sz="0" w:space="0" w:color="auto"/>
      </w:divBdr>
    </w:div>
    <w:div w:id="1226836785">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5458940">
      <w:bodyDiv w:val="1"/>
      <w:marLeft w:val="0"/>
      <w:marRight w:val="0"/>
      <w:marTop w:val="0"/>
      <w:marBottom w:val="0"/>
      <w:divBdr>
        <w:top w:val="none" w:sz="0" w:space="0" w:color="auto"/>
        <w:left w:val="none" w:sz="0" w:space="0" w:color="auto"/>
        <w:bottom w:val="none" w:sz="0" w:space="0" w:color="auto"/>
        <w:right w:val="none" w:sz="0" w:space="0" w:color="auto"/>
      </w:divBdr>
    </w:div>
    <w:div w:id="1245921315">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57518142">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80377352">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2035431">
      <w:bodyDiv w:val="1"/>
      <w:marLeft w:val="0"/>
      <w:marRight w:val="0"/>
      <w:marTop w:val="0"/>
      <w:marBottom w:val="0"/>
      <w:divBdr>
        <w:top w:val="none" w:sz="0" w:space="0" w:color="auto"/>
        <w:left w:val="none" w:sz="0" w:space="0" w:color="auto"/>
        <w:bottom w:val="none" w:sz="0" w:space="0" w:color="auto"/>
        <w:right w:val="none" w:sz="0" w:space="0" w:color="auto"/>
      </w:divBdr>
    </w:div>
    <w:div w:id="1303316476">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15183986">
      <w:bodyDiv w:val="1"/>
      <w:marLeft w:val="0"/>
      <w:marRight w:val="0"/>
      <w:marTop w:val="0"/>
      <w:marBottom w:val="0"/>
      <w:divBdr>
        <w:top w:val="none" w:sz="0" w:space="0" w:color="auto"/>
        <w:left w:val="none" w:sz="0" w:space="0" w:color="auto"/>
        <w:bottom w:val="none" w:sz="0" w:space="0" w:color="auto"/>
        <w:right w:val="none" w:sz="0" w:space="0" w:color="auto"/>
      </w:divBdr>
    </w:div>
    <w:div w:id="1317034737">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620101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0132390">
      <w:bodyDiv w:val="1"/>
      <w:marLeft w:val="0"/>
      <w:marRight w:val="0"/>
      <w:marTop w:val="0"/>
      <w:marBottom w:val="0"/>
      <w:divBdr>
        <w:top w:val="none" w:sz="0" w:space="0" w:color="auto"/>
        <w:left w:val="none" w:sz="0" w:space="0" w:color="auto"/>
        <w:bottom w:val="none" w:sz="0" w:space="0" w:color="auto"/>
        <w:right w:val="none" w:sz="0" w:space="0" w:color="auto"/>
      </w:divBdr>
    </w:div>
    <w:div w:id="1331982897">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537885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4039842">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3795179">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1797990">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0053134">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1726830">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282988">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269836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4298588">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1435280">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4533962">
      <w:bodyDiv w:val="1"/>
      <w:marLeft w:val="0"/>
      <w:marRight w:val="0"/>
      <w:marTop w:val="0"/>
      <w:marBottom w:val="0"/>
      <w:divBdr>
        <w:top w:val="none" w:sz="0" w:space="0" w:color="auto"/>
        <w:left w:val="none" w:sz="0" w:space="0" w:color="auto"/>
        <w:bottom w:val="none" w:sz="0" w:space="0" w:color="auto"/>
        <w:right w:val="none" w:sz="0" w:space="0" w:color="auto"/>
      </w:divBdr>
    </w:div>
    <w:div w:id="1539774585">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619053">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4267161">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1353420">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07349039">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7984096">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3850867">
      <w:bodyDiv w:val="1"/>
      <w:marLeft w:val="0"/>
      <w:marRight w:val="0"/>
      <w:marTop w:val="0"/>
      <w:marBottom w:val="0"/>
      <w:divBdr>
        <w:top w:val="none" w:sz="0" w:space="0" w:color="auto"/>
        <w:left w:val="none" w:sz="0" w:space="0" w:color="auto"/>
        <w:bottom w:val="none" w:sz="0" w:space="0" w:color="auto"/>
        <w:right w:val="none" w:sz="0" w:space="0" w:color="auto"/>
      </w:divBdr>
    </w:div>
    <w:div w:id="1645499982">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8630241">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3120065">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4723680">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2465041">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62408142">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3745561">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677222">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79714697">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99109625">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2209368">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1847018">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8619017">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1548658">
      <w:bodyDiv w:val="1"/>
      <w:marLeft w:val="0"/>
      <w:marRight w:val="0"/>
      <w:marTop w:val="0"/>
      <w:marBottom w:val="0"/>
      <w:divBdr>
        <w:top w:val="none" w:sz="0" w:space="0" w:color="auto"/>
        <w:left w:val="none" w:sz="0" w:space="0" w:color="auto"/>
        <w:bottom w:val="none" w:sz="0" w:space="0" w:color="auto"/>
        <w:right w:val="none" w:sz="0" w:space="0" w:color="auto"/>
      </w:divBdr>
    </w:div>
    <w:div w:id="188298247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85822627">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04367561">
      <w:bodyDiv w:val="1"/>
      <w:marLeft w:val="0"/>
      <w:marRight w:val="0"/>
      <w:marTop w:val="0"/>
      <w:marBottom w:val="0"/>
      <w:divBdr>
        <w:top w:val="none" w:sz="0" w:space="0" w:color="auto"/>
        <w:left w:val="none" w:sz="0" w:space="0" w:color="auto"/>
        <w:bottom w:val="none" w:sz="0" w:space="0" w:color="auto"/>
        <w:right w:val="none" w:sz="0" w:space="0" w:color="auto"/>
      </w:divBdr>
    </w:div>
    <w:div w:id="1908033639">
      <w:bodyDiv w:val="1"/>
      <w:marLeft w:val="0"/>
      <w:marRight w:val="0"/>
      <w:marTop w:val="0"/>
      <w:marBottom w:val="0"/>
      <w:divBdr>
        <w:top w:val="none" w:sz="0" w:space="0" w:color="auto"/>
        <w:left w:val="none" w:sz="0" w:space="0" w:color="auto"/>
        <w:bottom w:val="none" w:sz="0" w:space="0" w:color="auto"/>
        <w:right w:val="none" w:sz="0" w:space="0" w:color="auto"/>
      </w:divBdr>
    </w:div>
    <w:div w:id="1910528958">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7546570">
      <w:bodyDiv w:val="1"/>
      <w:marLeft w:val="0"/>
      <w:marRight w:val="0"/>
      <w:marTop w:val="0"/>
      <w:marBottom w:val="0"/>
      <w:divBdr>
        <w:top w:val="none" w:sz="0" w:space="0" w:color="auto"/>
        <w:left w:val="none" w:sz="0" w:space="0" w:color="auto"/>
        <w:bottom w:val="none" w:sz="0" w:space="0" w:color="auto"/>
        <w:right w:val="none" w:sz="0" w:space="0" w:color="auto"/>
      </w:divBdr>
    </w:div>
    <w:div w:id="1918052894">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64144127">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12903963">
      <w:bodyDiv w:val="1"/>
      <w:marLeft w:val="0"/>
      <w:marRight w:val="0"/>
      <w:marTop w:val="0"/>
      <w:marBottom w:val="0"/>
      <w:divBdr>
        <w:top w:val="none" w:sz="0" w:space="0" w:color="auto"/>
        <w:left w:val="none" w:sz="0" w:space="0" w:color="auto"/>
        <w:bottom w:val="none" w:sz="0" w:space="0" w:color="auto"/>
        <w:right w:val="none" w:sz="0" w:space="0" w:color="auto"/>
      </w:divBdr>
    </w:div>
    <w:div w:id="2020884204">
      <w:bodyDiv w:val="1"/>
      <w:marLeft w:val="0"/>
      <w:marRight w:val="0"/>
      <w:marTop w:val="0"/>
      <w:marBottom w:val="0"/>
      <w:divBdr>
        <w:top w:val="none" w:sz="0" w:space="0" w:color="auto"/>
        <w:left w:val="none" w:sz="0" w:space="0" w:color="auto"/>
        <w:bottom w:val="none" w:sz="0" w:space="0" w:color="auto"/>
        <w:right w:val="none" w:sz="0" w:space="0" w:color="auto"/>
      </w:divBdr>
    </w:div>
    <w:div w:id="202134924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7444101">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5883267">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403663">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2381015">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79282455">
      <w:bodyDiv w:val="1"/>
      <w:marLeft w:val="0"/>
      <w:marRight w:val="0"/>
      <w:marTop w:val="0"/>
      <w:marBottom w:val="0"/>
      <w:divBdr>
        <w:top w:val="none" w:sz="0" w:space="0" w:color="auto"/>
        <w:left w:val="none" w:sz="0" w:space="0" w:color="auto"/>
        <w:bottom w:val="none" w:sz="0" w:space="0" w:color="auto"/>
        <w:right w:val="none" w:sz="0" w:space="0" w:color="auto"/>
      </w:divBdr>
    </w:div>
    <w:div w:id="2080857376">
      <w:bodyDiv w:val="1"/>
      <w:marLeft w:val="0"/>
      <w:marRight w:val="0"/>
      <w:marTop w:val="0"/>
      <w:marBottom w:val="0"/>
      <w:divBdr>
        <w:top w:val="none" w:sz="0" w:space="0" w:color="auto"/>
        <w:left w:val="none" w:sz="0" w:space="0" w:color="auto"/>
        <w:bottom w:val="none" w:sz="0" w:space="0" w:color="auto"/>
        <w:right w:val="none" w:sz="0" w:space="0" w:color="auto"/>
      </w:divBdr>
    </w:div>
    <w:div w:id="2084176393">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095854511">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29350365">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 w:id="21454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3434</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9</cp:revision>
  <dcterms:created xsi:type="dcterms:W3CDTF">2019-04-17T19:55:00Z</dcterms:created>
  <dcterms:modified xsi:type="dcterms:W3CDTF">2019-07-10T11:39:00Z</dcterms:modified>
</cp:coreProperties>
</file>