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5797" w:type="dxa"/>
        <w:tblInd w:w="-34" w:type="dxa"/>
        <w:tblLayout w:type="fixed"/>
        <w:tblLook w:val="04A0"/>
      </w:tblPr>
      <w:tblGrid>
        <w:gridCol w:w="2552"/>
        <w:gridCol w:w="2126"/>
        <w:gridCol w:w="4678"/>
        <w:gridCol w:w="6441"/>
      </w:tblGrid>
      <w:tr w:rsidR="00C965F8" w:rsidRPr="005B7C3A" w:rsidTr="00C965F8">
        <w:tc>
          <w:tcPr>
            <w:tcW w:w="2552" w:type="dxa"/>
          </w:tcPr>
          <w:p w:rsidR="00C965F8" w:rsidRPr="005B7C3A" w:rsidRDefault="00C965F8" w:rsidP="00C965F8">
            <w:pPr>
              <w:jc w:val="center"/>
              <w:rPr>
                <w:rFonts w:ascii="Arial" w:hAnsi="Arial" w:cs="Arial"/>
                <w:color w:val="000000"/>
                <w:sz w:val="20"/>
                <w:szCs w:val="20"/>
              </w:rPr>
            </w:pPr>
            <w:r w:rsidRPr="005B7C3A">
              <w:rPr>
                <w:rFonts w:ascii="Arial" w:hAnsi="Arial" w:cs="Arial"/>
                <w:color w:val="000000"/>
                <w:sz w:val="20"/>
                <w:szCs w:val="20"/>
              </w:rPr>
              <w:t>O sujeito e seu lugar no mundo</w:t>
            </w:r>
          </w:p>
          <w:p w:rsidR="00C965F8" w:rsidRPr="005B7C3A" w:rsidRDefault="00C965F8" w:rsidP="00C965F8">
            <w:pPr>
              <w:jc w:val="both"/>
              <w:rPr>
                <w:rFonts w:ascii="Arial" w:hAnsi="Arial" w:cs="Arial"/>
                <w:sz w:val="20"/>
                <w:szCs w:val="20"/>
              </w:rPr>
            </w:pPr>
          </w:p>
        </w:tc>
        <w:tc>
          <w:tcPr>
            <w:tcW w:w="2126" w:type="dxa"/>
          </w:tcPr>
          <w:p w:rsidR="00C965F8" w:rsidRPr="005B7C3A" w:rsidRDefault="00C965F8" w:rsidP="00C965F8">
            <w:pPr>
              <w:jc w:val="center"/>
              <w:rPr>
                <w:rFonts w:ascii="Arial" w:hAnsi="Arial" w:cs="Arial"/>
                <w:color w:val="000000"/>
                <w:sz w:val="20"/>
                <w:szCs w:val="20"/>
              </w:rPr>
            </w:pPr>
            <w:r w:rsidRPr="005B7C3A">
              <w:rPr>
                <w:rFonts w:ascii="Arial" w:hAnsi="Arial" w:cs="Arial"/>
                <w:color w:val="000000"/>
                <w:sz w:val="20"/>
                <w:szCs w:val="20"/>
              </w:rPr>
              <w:t>Convivência e interações entre pessoas na comunidade</w:t>
            </w:r>
          </w:p>
          <w:p w:rsidR="00C965F8" w:rsidRPr="005B7C3A" w:rsidRDefault="00C965F8" w:rsidP="00C965F8">
            <w:pPr>
              <w:jc w:val="center"/>
              <w:rPr>
                <w:rFonts w:ascii="Arial" w:hAnsi="Arial" w:cs="Arial"/>
                <w:b/>
                <w:sz w:val="20"/>
                <w:szCs w:val="20"/>
              </w:rPr>
            </w:pPr>
          </w:p>
        </w:tc>
        <w:tc>
          <w:tcPr>
            <w:tcW w:w="4678" w:type="dxa"/>
          </w:tcPr>
          <w:p w:rsidR="00C965F8" w:rsidRDefault="00C965F8" w:rsidP="00C965F8">
            <w:pPr>
              <w:jc w:val="both"/>
              <w:rPr>
                <w:rFonts w:ascii="Arial" w:hAnsi="Arial" w:cs="Arial"/>
                <w:color w:val="000000"/>
                <w:sz w:val="20"/>
                <w:szCs w:val="20"/>
              </w:rPr>
            </w:pPr>
            <w:r w:rsidRPr="005B7C3A">
              <w:rPr>
                <w:rFonts w:ascii="Arial" w:hAnsi="Arial" w:cs="Arial"/>
                <w:color w:val="000000"/>
                <w:sz w:val="20"/>
                <w:szCs w:val="20"/>
              </w:rPr>
              <w:t>(EF02GE01) Descrever a história das migrações no bairro ou comunidade em que vive.</w:t>
            </w:r>
          </w:p>
          <w:p w:rsidR="00C965F8" w:rsidRDefault="00C965F8" w:rsidP="00C965F8">
            <w:pPr>
              <w:jc w:val="both"/>
              <w:rPr>
                <w:rFonts w:ascii="Arial" w:hAnsi="Arial" w:cs="Arial"/>
                <w:color w:val="000000"/>
                <w:sz w:val="20"/>
                <w:szCs w:val="20"/>
              </w:rPr>
            </w:pPr>
            <w:proofErr w:type="gramStart"/>
            <w:r w:rsidRPr="005B7C3A">
              <w:rPr>
                <w:rFonts w:ascii="Arial" w:hAnsi="Arial" w:cs="Arial"/>
                <w:b/>
                <w:sz w:val="20"/>
                <w:szCs w:val="20"/>
              </w:rPr>
              <w:t>EF02GE01RS-1)</w:t>
            </w:r>
            <w:proofErr w:type="gramEnd"/>
            <w:r w:rsidRPr="005B7C3A">
              <w:rPr>
                <w:rFonts w:ascii="Arial" w:hAnsi="Arial" w:cs="Arial"/>
                <w:sz w:val="20"/>
                <w:szCs w:val="20"/>
              </w:rPr>
              <w:t xml:space="preserve"> Compreender a si mesmo e os outros como pessoas em permanente transformação, demonstrando entendimento na relação com hábitos saudáveis e atitudes positivas. </w:t>
            </w:r>
          </w:p>
          <w:p w:rsidR="00C965F8" w:rsidRDefault="00C965F8" w:rsidP="00C965F8">
            <w:pPr>
              <w:jc w:val="both"/>
              <w:rPr>
                <w:rFonts w:ascii="Arial" w:hAnsi="Arial" w:cs="Arial"/>
                <w:color w:val="000000"/>
                <w:sz w:val="20"/>
                <w:szCs w:val="20"/>
              </w:rPr>
            </w:pPr>
            <w:r w:rsidRPr="005B7C3A">
              <w:rPr>
                <w:rFonts w:ascii="Arial" w:hAnsi="Arial" w:cs="Arial"/>
                <w:b/>
                <w:sz w:val="20"/>
                <w:szCs w:val="20"/>
              </w:rPr>
              <w:t>(EF02GE01RS-3)</w:t>
            </w:r>
            <w:r w:rsidRPr="005B7C3A">
              <w:rPr>
                <w:rFonts w:ascii="Arial" w:hAnsi="Arial" w:cs="Arial"/>
                <w:sz w:val="20"/>
                <w:szCs w:val="20"/>
              </w:rPr>
              <w:t xml:space="preserve"> Reconhecer povos autóctones, imigrantes e emigrantes, observando miscigenação e cultura.</w:t>
            </w:r>
            <w:r w:rsidRPr="005B7C3A">
              <w:rPr>
                <w:rFonts w:ascii="Arial" w:hAnsi="Arial" w:cs="Arial"/>
                <w:color w:val="009900"/>
                <w:sz w:val="20"/>
                <w:szCs w:val="20"/>
              </w:rPr>
              <w:t xml:space="preserve"> </w:t>
            </w:r>
          </w:p>
          <w:p w:rsidR="00C965F8" w:rsidRDefault="00C965F8" w:rsidP="00C965F8">
            <w:pPr>
              <w:jc w:val="both"/>
              <w:rPr>
                <w:rFonts w:ascii="Arial" w:hAnsi="Arial" w:cs="Arial"/>
                <w:color w:val="000000"/>
                <w:sz w:val="20"/>
                <w:szCs w:val="20"/>
              </w:rPr>
            </w:pPr>
            <w:r w:rsidRPr="005B7C3A">
              <w:rPr>
                <w:rFonts w:ascii="Arial" w:hAnsi="Arial" w:cs="Arial"/>
                <w:b/>
                <w:sz w:val="20"/>
                <w:szCs w:val="20"/>
              </w:rPr>
              <w:t>(EF02GE01RS-2)</w:t>
            </w:r>
            <w:r w:rsidRPr="005B7C3A">
              <w:rPr>
                <w:rFonts w:ascii="Arial" w:hAnsi="Arial" w:cs="Arial"/>
                <w:sz w:val="20"/>
                <w:szCs w:val="20"/>
              </w:rPr>
              <w:t xml:space="preserve"> Sugerir motivações para os movimentos humanos e as consequências/impactos sobre os lugares de partida e de chegada. </w:t>
            </w:r>
          </w:p>
          <w:p w:rsidR="00C965F8" w:rsidRDefault="00C965F8" w:rsidP="00C965F8">
            <w:pPr>
              <w:jc w:val="both"/>
              <w:rPr>
                <w:rFonts w:ascii="Arial" w:hAnsi="Arial" w:cs="Arial"/>
                <w:color w:val="000000"/>
                <w:sz w:val="20"/>
                <w:szCs w:val="20"/>
              </w:rPr>
            </w:pPr>
            <w:r w:rsidRPr="005B7C3A">
              <w:rPr>
                <w:rFonts w:ascii="Arial" w:hAnsi="Arial" w:cs="Arial"/>
                <w:b/>
                <w:sz w:val="20"/>
                <w:szCs w:val="20"/>
              </w:rPr>
              <w:t>(EF02GE01RS-4)</w:t>
            </w:r>
            <w:r w:rsidRPr="005B7C3A">
              <w:rPr>
                <w:rFonts w:ascii="Arial" w:hAnsi="Arial" w:cs="Arial"/>
                <w:sz w:val="20"/>
                <w:szCs w:val="20"/>
              </w:rPr>
              <w:t xml:space="preserve"> Conhecer povos do mundo e culturas migrantes que levam suas moradias </w:t>
            </w:r>
            <w:proofErr w:type="gramStart"/>
            <w:r w:rsidRPr="005B7C3A">
              <w:rPr>
                <w:rFonts w:ascii="Arial" w:hAnsi="Arial" w:cs="Arial"/>
                <w:sz w:val="20"/>
                <w:szCs w:val="20"/>
              </w:rPr>
              <w:t>consigo</w:t>
            </w:r>
            <w:proofErr w:type="gramEnd"/>
            <w:r w:rsidRPr="005B7C3A">
              <w:rPr>
                <w:rFonts w:ascii="Arial" w:hAnsi="Arial" w:cs="Arial"/>
                <w:sz w:val="20"/>
                <w:szCs w:val="20"/>
              </w:rPr>
              <w:t xml:space="preserve">. </w:t>
            </w:r>
          </w:p>
          <w:p w:rsidR="00C965F8" w:rsidRPr="00C965F8" w:rsidRDefault="00C965F8" w:rsidP="00C965F8">
            <w:pPr>
              <w:jc w:val="both"/>
              <w:rPr>
                <w:rFonts w:ascii="Arial" w:hAnsi="Arial" w:cs="Arial"/>
                <w:color w:val="000000"/>
                <w:sz w:val="20"/>
                <w:szCs w:val="20"/>
              </w:rPr>
            </w:pPr>
            <w:r w:rsidRPr="005B7C3A">
              <w:rPr>
                <w:rFonts w:ascii="Arial" w:hAnsi="Arial" w:cs="Arial"/>
                <w:b/>
                <w:sz w:val="20"/>
                <w:szCs w:val="20"/>
              </w:rPr>
              <w:t>(EF02GE01RS-5)</w:t>
            </w:r>
            <w:r w:rsidRPr="005B7C3A">
              <w:rPr>
                <w:rFonts w:ascii="Arial" w:hAnsi="Arial" w:cs="Arial"/>
                <w:sz w:val="20"/>
                <w:szCs w:val="20"/>
              </w:rPr>
              <w:t xml:space="preserve"> Relacionar sobrenomes a origens e a procedências espaciais.</w:t>
            </w:r>
          </w:p>
          <w:p w:rsidR="00C965F8" w:rsidRPr="005B7C3A" w:rsidRDefault="00C965F8" w:rsidP="00DB05B0">
            <w:pPr>
              <w:jc w:val="both"/>
              <w:rPr>
                <w:rFonts w:ascii="Arial" w:hAnsi="Arial" w:cs="Arial"/>
                <w:color w:val="0070C0"/>
                <w:sz w:val="20"/>
                <w:szCs w:val="20"/>
              </w:rPr>
            </w:pPr>
          </w:p>
        </w:tc>
        <w:tc>
          <w:tcPr>
            <w:tcW w:w="6441"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A habilidade consiste em levantar e contar a história dos povos originários do bairro ou comunidade, além de identificar os grupos migratórios que contribuíram para sua organização, a fim de descrever a história da comunidade. Pode-se considerar, nessa descrição, as histórias familiares, por exemplo: Quem foram os primeiros moradores do bairro? Desde quando as famílias dos alunos vivem no bairro ou comunidade? Qual a relação dos alunos com os primeiros habitantes? etc.</w:t>
            </w:r>
          </w:p>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Na elaboração do currículo, deve-se considerar que o estudo das migrações é uma oportunidade para trabalhar com diferentes grupos em um dado lugar. É importante considerar os modos de vida dos grupos sociais distintos, a diferença entre cidade e campo, a relação cultural existente entre os modos de vida e também reconhecer as mudanças dos hábitos de vida de um mesmo lugar, apresentando a importância da técnica para a transformação do local. O estudo da migração pode ser reforçado com o estudo das histórias familiares, promovendo uma inter-relação com as disciplinas de Arte e História. Esta habilidade pode também ser trabalhada articuladamente à habilidade (EF02GE02), com o intuito de conhecer outros povos e grupos para reafirmar a identidade do aluno a partir da diversidade geográfica, étnica e cultural da população.</w:t>
            </w:r>
          </w:p>
          <w:p w:rsidR="00C965F8" w:rsidRPr="005B7C3A" w:rsidRDefault="00C965F8" w:rsidP="00C965F8">
            <w:pPr>
              <w:jc w:val="both"/>
              <w:rPr>
                <w:rFonts w:ascii="Arial" w:hAnsi="Arial" w:cs="Arial"/>
                <w:sz w:val="20"/>
                <w:szCs w:val="20"/>
              </w:rPr>
            </w:pPr>
          </w:p>
        </w:tc>
      </w:tr>
      <w:tr w:rsidR="00C965F8" w:rsidRPr="005B7C3A" w:rsidTr="00C965F8">
        <w:tc>
          <w:tcPr>
            <w:tcW w:w="2552" w:type="dxa"/>
          </w:tcPr>
          <w:p w:rsidR="00C965F8" w:rsidRPr="005B7C3A" w:rsidRDefault="00C965F8" w:rsidP="00C965F8">
            <w:pPr>
              <w:jc w:val="center"/>
              <w:rPr>
                <w:rFonts w:ascii="Arial" w:hAnsi="Arial" w:cs="Arial"/>
                <w:color w:val="000000"/>
                <w:sz w:val="20"/>
                <w:szCs w:val="20"/>
              </w:rPr>
            </w:pPr>
            <w:r w:rsidRPr="005B7C3A">
              <w:rPr>
                <w:rFonts w:ascii="Arial" w:hAnsi="Arial" w:cs="Arial"/>
                <w:color w:val="000000"/>
                <w:sz w:val="20"/>
                <w:szCs w:val="20"/>
              </w:rPr>
              <w:t>O sujeito e seu lugar no mundo</w:t>
            </w:r>
          </w:p>
          <w:p w:rsidR="00C965F8" w:rsidRPr="005B7C3A" w:rsidRDefault="00C965F8" w:rsidP="00C965F8">
            <w:pPr>
              <w:jc w:val="both"/>
              <w:rPr>
                <w:rFonts w:ascii="Arial" w:hAnsi="Arial" w:cs="Arial"/>
                <w:sz w:val="20"/>
                <w:szCs w:val="20"/>
              </w:rPr>
            </w:pPr>
          </w:p>
        </w:tc>
        <w:tc>
          <w:tcPr>
            <w:tcW w:w="2126" w:type="dxa"/>
          </w:tcPr>
          <w:p w:rsidR="00C965F8" w:rsidRPr="005B7C3A" w:rsidRDefault="00C965F8" w:rsidP="00C965F8">
            <w:pPr>
              <w:jc w:val="center"/>
              <w:rPr>
                <w:rFonts w:ascii="Arial" w:hAnsi="Arial" w:cs="Arial"/>
                <w:color w:val="000000"/>
                <w:sz w:val="20"/>
                <w:szCs w:val="20"/>
              </w:rPr>
            </w:pPr>
            <w:r w:rsidRPr="005B7C3A">
              <w:rPr>
                <w:rFonts w:ascii="Arial" w:hAnsi="Arial" w:cs="Arial"/>
                <w:color w:val="000000"/>
                <w:sz w:val="20"/>
                <w:szCs w:val="20"/>
              </w:rPr>
              <w:t>Convivência e interações entre pessoas na comunidade</w:t>
            </w:r>
          </w:p>
          <w:p w:rsidR="00C965F8" w:rsidRPr="005B7C3A" w:rsidRDefault="00C965F8" w:rsidP="00C965F8">
            <w:pPr>
              <w:jc w:val="center"/>
              <w:rPr>
                <w:rFonts w:ascii="Arial" w:hAnsi="Arial" w:cs="Arial"/>
                <w:sz w:val="20"/>
                <w:szCs w:val="20"/>
              </w:rPr>
            </w:pPr>
          </w:p>
        </w:tc>
        <w:tc>
          <w:tcPr>
            <w:tcW w:w="4678"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 xml:space="preserve">(EF02GE02) Comparar </w:t>
            </w:r>
            <w:r>
              <w:rPr>
                <w:rFonts w:ascii="Arial" w:hAnsi="Arial" w:cs="Arial"/>
                <w:color w:val="000000"/>
                <w:sz w:val="20"/>
                <w:szCs w:val="20"/>
              </w:rPr>
              <w:t>c</w:t>
            </w:r>
            <w:r w:rsidRPr="005B7C3A">
              <w:rPr>
                <w:rFonts w:ascii="Arial" w:hAnsi="Arial" w:cs="Arial"/>
                <w:color w:val="000000"/>
                <w:sz w:val="20"/>
                <w:szCs w:val="20"/>
              </w:rPr>
              <w:t>ostumes</w:t>
            </w:r>
            <w:r>
              <w:rPr>
                <w:rFonts w:ascii="Arial" w:hAnsi="Arial" w:cs="Arial"/>
                <w:color w:val="000000"/>
                <w:sz w:val="20"/>
                <w:szCs w:val="20"/>
              </w:rPr>
              <w:t xml:space="preserve"> </w:t>
            </w:r>
            <w:r w:rsidRPr="005B7C3A">
              <w:rPr>
                <w:rFonts w:ascii="Arial" w:hAnsi="Arial" w:cs="Arial"/>
                <w:color w:val="000000"/>
                <w:sz w:val="20"/>
                <w:szCs w:val="20"/>
              </w:rPr>
              <w:t>e tradições</w:t>
            </w:r>
            <w:r>
              <w:rPr>
                <w:rFonts w:ascii="Arial" w:hAnsi="Arial" w:cs="Arial"/>
                <w:color w:val="000000"/>
                <w:sz w:val="20"/>
                <w:szCs w:val="20"/>
              </w:rPr>
              <w:t xml:space="preserve"> </w:t>
            </w:r>
            <w:r w:rsidRPr="005B7C3A">
              <w:rPr>
                <w:rFonts w:ascii="Arial" w:hAnsi="Arial" w:cs="Arial"/>
                <w:color w:val="000000"/>
                <w:sz w:val="20"/>
                <w:szCs w:val="20"/>
              </w:rPr>
              <w:t xml:space="preserve">de diferentes </w:t>
            </w:r>
            <w:r>
              <w:rPr>
                <w:rFonts w:ascii="Arial" w:hAnsi="Arial" w:cs="Arial"/>
                <w:color w:val="000000"/>
                <w:sz w:val="20"/>
                <w:szCs w:val="20"/>
              </w:rPr>
              <w:t>p</w:t>
            </w:r>
            <w:r w:rsidRPr="005B7C3A">
              <w:rPr>
                <w:rFonts w:ascii="Arial" w:hAnsi="Arial" w:cs="Arial"/>
                <w:color w:val="000000"/>
                <w:sz w:val="20"/>
                <w:szCs w:val="20"/>
              </w:rPr>
              <w:t>opulações inseridas no bairro ou comunidade em que vive, reconhecendo a importância do respeito às diferenças.</w:t>
            </w:r>
          </w:p>
          <w:p w:rsidR="00C965F8" w:rsidRPr="005B7C3A" w:rsidRDefault="00C965F8" w:rsidP="00C965F8">
            <w:pPr>
              <w:jc w:val="both"/>
              <w:rPr>
                <w:rFonts w:ascii="Arial" w:hAnsi="Arial" w:cs="Arial"/>
                <w:color w:val="FF0000"/>
                <w:sz w:val="20"/>
                <w:szCs w:val="20"/>
              </w:rPr>
            </w:pPr>
            <w:proofErr w:type="gramStart"/>
            <w:r w:rsidRPr="005B7C3A">
              <w:rPr>
                <w:rFonts w:ascii="Arial" w:hAnsi="Arial" w:cs="Arial"/>
                <w:b/>
                <w:sz w:val="20"/>
                <w:szCs w:val="20"/>
              </w:rPr>
              <w:t>EF02GE02RS-1)</w:t>
            </w:r>
            <w:proofErr w:type="gramEnd"/>
            <w:r w:rsidRPr="005B7C3A">
              <w:rPr>
                <w:rFonts w:ascii="Arial" w:hAnsi="Arial" w:cs="Arial"/>
                <w:sz w:val="20"/>
                <w:szCs w:val="20"/>
              </w:rPr>
              <w:t xml:space="preserve"> Conhecer os costumes e as tradições da sua família para compreender o conceito de cultura.</w:t>
            </w:r>
          </w:p>
          <w:p w:rsidR="00C965F8" w:rsidRPr="005B7C3A" w:rsidRDefault="00C965F8" w:rsidP="00DB05B0">
            <w:pPr>
              <w:jc w:val="both"/>
              <w:rPr>
                <w:rFonts w:ascii="Arial" w:hAnsi="Arial" w:cs="Arial"/>
                <w:color w:val="0070C0"/>
                <w:sz w:val="20"/>
                <w:szCs w:val="20"/>
              </w:rPr>
            </w:pPr>
          </w:p>
        </w:tc>
        <w:tc>
          <w:tcPr>
            <w:tcW w:w="6441"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Esta habilidade relaciona-se diretamente com a (EF02GE01). Após conhecer a história do bairro ou comunidade e descrever seus processos de formação, espera-se que o aluno possa conhecer e respeitar os costumes dos moradores do bairro, da comunidade ou até mesmo da cidade (a escala pode variar dependendo da realidade local), identificar as tradições dos grupos sociais presentes no cotidiano e comparar os costumes das diferentes populações: quais as festas, feiras, comemorações que fazem parte da comunidade? Qual a origem e/ou significado dos diversos costumes e tradições?</w:t>
            </w:r>
          </w:p>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 xml:space="preserve">Na elaboração do currículo, é possível considerar a inserção de habilidades relativas a temas relacionados à educação patrimonial do lugar (podendo ser a escola, o bairro, a cidade e/ou a região). Pode-se fazer perguntas tais quais: Como foi o processo de formação desses lugares? Quem foram os primeiros moradores? De onde vieram? Quais práticas culturais de tradições e costumes que os moradores do bairro preservam até os dias atuais? Quais tradições dos moradores respeitam as diferenças? Esta habilidade pode também ser trabalhada junto à habilidade (EF02GE01), com o intuito </w:t>
            </w:r>
            <w:r w:rsidRPr="005B7C3A">
              <w:rPr>
                <w:rFonts w:ascii="Arial" w:hAnsi="Arial" w:cs="Arial"/>
                <w:color w:val="000000"/>
                <w:sz w:val="20"/>
                <w:szCs w:val="20"/>
              </w:rPr>
              <w:lastRenderedPageBreak/>
              <w:t>de conhecer outros povos e grupos para reafirmar a identidade do estudante a partir da diversidade geográfica, étnica e cultural da população.</w:t>
            </w:r>
          </w:p>
          <w:p w:rsidR="00C965F8" w:rsidRPr="005B7C3A" w:rsidRDefault="00C965F8" w:rsidP="00C965F8">
            <w:pPr>
              <w:jc w:val="both"/>
              <w:rPr>
                <w:rFonts w:ascii="Arial" w:hAnsi="Arial" w:cs="Arial"/>
                <w:sz w:val="20"/>
                <w:szCs w:val="20"/>
              </w:rPr>
            </w:pPr>
          </w:p>
        </w:tc>
      </w:tr>
      <w:tr w:rsidR="00C965F8" w:rsidRPr="005B7C3A" w:rsidTr="00C965F8">
        <w:tc>
          <w:tcPr>
            <w:tcW w:w="2552" w:type="dxa"/>
          </w:tcPr>
          <w:p w:rsidR="00C965F8" w:rsidRPr="005B7C3A" w:rsidRDefault="00C965F8" w:rsidP="00C965F8">
            <w:pPr>
              <w:jc w:val="center"/>
              <w:rPr>
                <w:rFonts w:ascii="Arial" w:hAnsi="Arial" w:cs="Arial"/>
                <w:color w:val="000000"/>
                <w:sz w:val="20"/>
                <w:szCs w:val="20"/>
              </w:rPr>
            </w:pPr>
            <w:r w:rsidRPr="005B7C3A">
              <w:rPr>
                <w:rFonts w:ascii="Arial" w:hAnsi="Arial" w:cs="Arial"/>
                <w:color w:val="000000"/>
                <w:sz w:val="20"/>
                <w:szCs w:val="20"/>
              </w:rPr>
              <w:lastRenderedPageBreak/>
              <w:t>O sujeito e seu lugar no mundo</w:t>
            </w:r>
          </w:p>
          <w:p w:rsidR="00C965F8" w:rsidRPr="005B7C3A" w:rsidRDefault="00C965F8" w:rsidP="00C965F8">
            <w:pPr>
              <w:jc w:val="both"/>
              <w:rPr>
                <w:rFonts w:ascii="Arial" w:hAnsi="Arial" w:cs="Arial"/>
                <w:sz w:val="20"/>
                <w:szCs w:val="20"/>
              </w:rPr>
            </w:pPr>
          </w:p>
        </w:tc>
        <w:tc>
          <w:tcPr>
            <w:tcW w:w="2126" w:type="dxa"/>
          </w:tcPr>
          <w:p w:rsidR="00C965F8" w:rsidRPr="005B7C3A" w:rsidRDefault="00C965F8" w:rsidP="00C965F8">
            <w:pPr>
              <w:jc w:val="center"/>
              <w:rPr>
                <w:rFonts w:ascii="Arial" w:hAnsi="Arial" w:cs="Arial"/>
                <w:color w:val="000000"/>
                <w:sz w:val="20"/>
                <w:szCs w:val="20"/>
              </w:rPr>
            </w:pPr>
            <w:r w:rsidRPr="005B7C3A">
              <w:rPr>
                <w:rFonts w:ascii="Arial" w:hAnsi="Arial" w:cs="Arial"/>
                <w:color w:val="000000"/>
                <w:sz w:val="20"/>
                <w:szCs w:val="20"/>
              </w:rPr>
              <w:t>Riscos e cuidados nos meios de transporte e de comunicação</w:t>
            </w:r>
          </w:p>
          <w:p w:rsidR="00C965F8" w:rsidRPr="005B7C3A" w:rsidRDefault="00C965F8" w:rsidP="00C965F8">
            <w:pPr>
              <w:jc w:val="center"/>
              <w:rPr>
                <w:rFonts w:ascii="Arial" w:hAnsi="Arial" w:cs="Arial"/>
                <w:color w:val="000000"/>
                <w:sz w:val="20"/>
                <w:szCs w:val="20"/>
              </w:rPr>
            </w:pPr>
          </w:p>
        </w:tc>
        <w:tc>
          <w:tcPr>
            <w:tcW w:w="4678"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(EF02GE03) Comparar diferentes meios de transporte e de comunicação, indicando o seu papel na conexão entre lugares, e discutir os riscos para a vida e para o ambiente e seu uso responsável.</w:t>
            </w:r>
          </w:p>
          <w:p w:rsidR="00C965F8" w:rsidRPr="005B7C3A" w:rsidRDefault="00C965F8" w:rsidP="00C965F8">
            <w:pPr>
              <w:spacing w:after="60"/>
              <w:ind w:left="1" w:right="55"/>
              <w:jc w:val="both"/>
              <w:rPr>
                <w:rFonts w:ascii="Arial" w:hAnsi="Arial" w:cs="Arial"/>
                <w:sz w:val="20"/>
                <w:szCs w:val="20"/>
              </w:rPr>
            </w:pPr>
            <w:r w:rsidRPr="005B7C3A">
              <w:rPr>
                <w:rFonts w:ascii="Arial" w:hAnsi="Arial" w:cs="Arial"/>
                <w:b/>
                <w:sz w:val="20"/>
                <w:szCs w:val="20"/>
              </w:rPr>
              <w:t>(EF02GE03RS-1)</w:t>
            </w:r>
            <w:r w:rsidRPr="005B7C3A">
              <w:rPr>
                <w:rFonts w:ascii="Arial" w:hAnsi="Arial" w:cs="Arial"/>
                <w:sz w:val="20"/>
                <w:szCs w:val="20"/>
              </w:rPr>
              <w:t xml:space="preserve"> Reconhecer o uso responsável dos meios de transporte e das novas tecnologias de comunicação. </w:t>
            </w:r>
          </w:p>
          <w:p w:rsidR="00C965F8" w:rsidRDefault="00C965F8" w:rsidP="00C965F8">
            <w:pPr>
              <w:spacing w:after="176"/>
              <w:ind w:left="1"/>
              <w:jc w:val="both"/>
              <w:rPr>
                <w:rFonts w:ascii="Arial" w:hAnsi="Arial" w:cs="Arial"/>
                <w:sz w:val="20"/>
                <w:szCs w:val="20"/>
              </w:rPr>
            </w:pPr>
            <w:r w:rsidRPr="005B7C3A">
              <w:rPr>
                <w:rFonts w:ascii="Arial" w:hAnsi="Arial" w:cs="Arial"/>
                <w:b/>
                <w:sz w:val="20"/>
                <w:szCs w:val="20"/>
              </w:rPr>
              <w:t>(EF02GE03RS-2)</w:t>
            </w:r>
            <w:r w:rsidRPr="005B7C3A">
              <w:rPr>
                <w:rFonts w:ascii="Arial" w:hAnsi="Arial" w:cs="Arial"/>
                <w:sz w:val="20"/>
                <w:szCs w:val="20"/>
              </w:rPr>
              <w:t xml:space="preserve"> Identificar os modais de transporte e seus fins, que se destacam no seu espaço de vivência em razão de suas particularidades. </w:t>
            </w:r>
          </w:p>
          <w:p w:rsidR="00C965F8" w:rsidRDefault="00C965F8" w:rsidP="00C965F8">
            <w:pPr>
              <w:spacing w:after="176"/>
              <w:ind w:left="1"/>
              <w:jc w:val="both"/>
              <w:rPr>
                <w:rFonts w:ascii="Arial" w:hAnsi="Arial" w:cs="Arial"/>
                <w:sz w:val="20"/>
                <w:szCs w:val="20"/>
              </w:rPr>
            </w:pPr>
            <w:r w:rsidRPr="005B7C3A">
              <w:rPr>
                <w:rFonts w:ascii="Arial" w:hAnsi="Arial" w:cs="Arial"/>
                <w:b/>
                <w:sz w:val="20"/>
                <w:szCs w:val="20"/>
              </w:rPr>
              <w:t>(EF02GE03RS-3)</w:t>
            </w:r>
            <w:r w:rsidRPr="005B7C3A">
              <w:rPr>
                <w:rFonts w:ascii="Arial" w:hAnsi="Arial" w:cs="Arial"/>
                <w:sz w:val="20"/>
                <w:szCs w:val="20"/>
              </w:rPr>
              <w:t xml:space="preserve"> Comparar as formas e os meios de transporte e de comunicação empregados nos processos de construção do seu espaço vivido e de aproximação das pessoas em diferentes tempos. </w:t>
            </w:r>
          </w:p>
          <w:p w:rsidR="00C965F8" w:rsidRDefault="00C965F8" w:rsidP="00C965F8">
            <w:pPr>
              <w:spacing w:after="176"/>
              <w:ind w:left="1"/>
              <w:jc w:val="both"/>
              <w:rPr>
                <w:rFonts w:ascii="Arial" w:hAnsi="Arial" w:cs="Arial"/>
                <w:sz w:val="20"/>
                <w:szCs w:val="20"/>
              </w:rPr>
            </w:pPr>
            <w:r w:rsidRPr="005B7C3A">
              <w:rPr>
                <w:rFonts w:ascii="Arial" w:hAnsi="Arial" w:cs="Arial"/>
                <w:b/>
                <w:sz w:val="20"/>
                <w:szCs w:val="20"/>
              </w:rPr>
              <w:t>(EF02GE03RS-4)</w:t>
            </w:r>
            <w:r w:rsidRPr="005B7C3A">
              <w:rPr>
                <w:rFonts w:ascii="Arial" w:hAnsi="Arial" w:cs="Arial"/>
                <w:sz w:val="20"/>
                <w:szCs w:val="20"/>
              </w:rPr>
              <w:t xml:space="preserve"> Conhecer e respeitar as leis e sinais de trânsito. </w:t>
            </w:r>
          </w:p>
          <w:p w:rsidR="00C965F8" w:rsidRPr="00C965F8" w:rsidRDefault="00C965F8" w:rsidP="00C965F8">
            <w:pPr>
              <w:spacing w:after="60"/>
              <w:ind w:left="1"/>
              <w:jc w:val="both"/>
              <w:rPr>
                <w:rFonts w:ascii="Arial" w:hAnsi="Arial" w:cs="Arial"/>
                <w:sz w:val="20"/>
                <w:szCs w:val="20"/>
              </w:rPr>
            </w:pPr>
            <w:r w:rsidRPr="005B7C3A">
              <w:rPr>
                <w:rFonts w:ascii="Arial" w:hAnsi="Arial" w:cs="Arial"/>
                <w:b/>
                <w:sz w:val="20"/>
                <w:szCs w:val="20"/>
              </w:rPr>
              <w:t>(EF02GE04RS-5)</w:t>
            </w:r>
            <w:r w:rsidRPr="005B7C3A">
              <w:rPr>
                <w:rFonts w:ascii="Arial" w:hAnsi="Arial" w:cs="Arial"/>
                <w:sz w:val="20"/>
                <w:szCs w:val="20"/>
              </w:rPr>
              <w:t xml:space="preserve"> Conhecer novas soluções de transporte e relacionar seus impactos na dinâmica da vida e no meio ambiente local, e em outras realidades escalares.</w:t>
            </w:r>
          </w:p>
          <w:p w:rsidR="00DB05B0" w:rsidRDefault="00DB05B0" w:rsidP="00DB05B0">
            <w:pPr>
              <w:jc w:val="both"/>
              <w:rPr>
                <w:rFonts w:ascii="Calibri" w:hAnsi="Calibri"/>
                <w:color w:val="000000"/>
              </w:rPr>
            </w:pPr>
            <w:r>
              <w:rPr>
                <w:rFonts w:ascii="Calibri" w:hAnsi="Calibri"/>
                <w:color w:val="000000"/>
              </w:rPr>
              <w:t>(EF02GE04NP-1) P</w:t>
            </w:r>
            <w:r w:rsidRPr="00817B48">
              <w:rPr>
                <w:rFonts w:ascii="Calibri" w:hAnsi="Calibri"/>
                <w:color w:val="000000"/>
              </w:rPr>
              <w:t>romo</w:t>
            </w:r>
            <w:r>
              <w:rPr>
                <w:rFonts w:ascii="Calibri" w:hAnsi="Calibri"/>
                <w:color w:val="000000"/>
              </w:rPr>
              <w:t>ver</w:t>
            </w:r>
            <w:r w:rsidRPr="00817B48">
              <w:rPr>
                <w:rFonts w:ascii="Calibri" w:hAnsi="Calibri"/>
                <w:color w:val="000000"/>
              </w:rPr>
              <w:t xml:space="preserve"> atividades voltadas para a prevenção e promoção de um trânsito mais seguro</w:t>
            </w:r>
            <w:r>
              <w:rPr>
                <w:rFonts w:ascii="Calibri" w:hAnsi="Calibri"/>
                <w:color w:val="000000"/>
              </w:rPr>
              <w:t>, de acordo com o Decreto Municipal Nº 184/2017, que institui a Semana do Trânsito.</w:t>
            </w:r>
          </w:p>
          <w:p w:rsidR="00C965F8" w:rsidRPr="005B7C3A" w:rsidRDefault="00C965F8" w:rsidP="00DB05B0">
            <w:pPr>
              <w:jc w:val="both"/>
              <w:rPr>
                <w:rFonts w:ascii="Arial" w:hAnsi="Arial" w:cs="Arial"/>
                <w:color w:val="0070C0"/>
                <w:sz w:val="20"/>
                <w:szCs w:val="20"/>
              </w:rPr>
            </w:pPr>
          </w:p>
        </w:tc>
        <w:tc>
          <w:tcPr>
            <w:tcW w:w="6441"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Esta habilidade consiste em identificar,</w:t>
            </w:r>
            <w:proofErr w:type="gramStart"/>
            <w:r w:rsidRPr="005B7C3A">
              <w:rPr>
                <w:rFonts w:ascii="Arial" w:hAnsi="Arial" w:cs="Arial"/>
                <w:color w:val="000000"/>
                <w:sz w:val="20"/>
                <w:szCs w:val="20"/>
              </w:rPr>
              <w:t xml:space="preserve">  </w:t>
            </w:r>
            <w:proofErr w:type="gramEnd"/>
            <w:r w:rsidRPr="005B7C3A">
              <w:rPr>
                <w:rFonts w:ascii="Arial" w:hAnsi="Arial" w:cs="Arial"/>
                <w:color w:val="000000"/>
                <w:sz w:val="20"/>
                <w:szCs w:val="20"/>
              </w:rPr>
              <w:t>distinguir e comparar diferentes meios de transporte e comunicação. Espera-se que o aluno possa reconhecer como esses meios interferem nos processos de conexão entre povos e lugares. Deve-se, ainda, identificar os impactos e riscos para a vida e para o ambiente que o uso irresponsável dos meios de transporte e comunicação causam.  Prevê-se também que seja discutido o uso responsável de diferentes meios de comunicação e transporte.</w:t>
            </w:r>
          </w:p>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O tema comunicação e transporte é uma oportunidade para trabalhar a aproximação do local e do global. Na elaboração do currículo, pode-se incluir a investigação da história de transformação da comunicação e do transporte para que os alunos compreendam, a partir de fatos, questões inerentes à globalização. O mundo está nos lugares, e a percepção dessa máxima geográfica ocorre a partir das redes de transporte e comunicação. Se for adequado, é possível inserir habilidades que contemplem</w:t>
            </w:r>
            <w:proofErr w:type="gramStart"/>
            <w:r w:rsidRPr="005B7C3A">
              <w:rPr>
                <w:rFonts w:ascii="Arial" w:hAnsi="Arial" w:cs="Arial"/>
                <w:color w:val="000000"/>
                <w:sz w:val="20"/>
                <w:szCs w:val="20"/>
              </w:rPr>
              <w:t xml:space="preserve">  </w:t>
            </w:r>
            <w:proofErr w:type="gramEnd"/>
            <w:r w:rsidRPr="005B7C3A">
              <w:rPr>
                <w:rFonts w:ascii="Arial" w:hAnsi="Arial" w:cs="Arial"/>
                <w:color w:val="000000"/>
                <w:sz w:val="20"/>
                <w:szCs w:val="20"/>
              </w:rPr>
              <w:t>identificar os transportes característicos de cada região brasileira em sintonia com a produção e consumo da cidade e do campo, ou fazer a relação de transporte e ambiente, considerando o aumento dos meios de transporte individuais em detrimento dos coletivos (atualmente há muitos carros nas cidades e isso gera vários problemas que afetam a qualidade de vida). Pode-se prever a discussão sobre a desigualdade de acesso ao transporte e aos meios de comunicação.</w:t>
            </w:r>
          </w:p>
          <w:p w:rsidR="00C965F8" w:rsidRPr="005B7C3A" w:rsidRDefault="00C965F8" w:rsidP="00C965F8">
            <w:pPr>
              <w:jc w:val="both"/>
              <w:rPr>
                <w:rFonts w:ascii="Arial" w:hAnsi="Arial" w:cs="Arial"/>
                <w:sz w:val="20"/>
                <w:szCs w:val="20"/>
              </w:rPr>
            </w:pPr>
          </w:p>
        </w:tc>
      </w:tr>
      <w:tr w:rsidR="00C965F8" w:rsidRPr="005B7C3A" w:rsidTr="00C965F8">
        <w:tc>
          <w:tcPr>
            <w:tcW w:w="2552"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Conexões e escalas</w:t>
            </w:r>
          </w:p>
          <w:p w:rsidR="00C965F8" w:rsidRPr="005B7C3A" w:rsidRDefault="00C965F8" w:rsidP="00C965F8">
            <w:pPr>
              <w:jc w:val="both"/>
              <w:rPr>
                <w:rFonts w:ascii="Arial" w:hAnsi="Arial" w:cs="Arial"/>
                <w:sz w:val="20"/>
                <w:szCs w:val="20"/>
              </w:rPr>
            </w:pPr>
          </w:p>
        </w:tc>
        <w:tc>
          <w:tcPr>
            <w:tcW w:w="2126"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Experiências da comunidade no tempo e no espaço</w:t>
            </w:r>
          </w:p>
          <w:p w:rsidR="00C965F8" w:rsidRPr="005B7C3A" w:rsidRDefault="00C965F8" w:rsidP="00C965F8">
            <w:pPr>
              <w:jc w:val="both"/>
              <w:rPr>
                <w:rFonts w:ascii="Arial" w:hAnsi="Arial" w:cs="Arial"/>
                <w:color w:val="000000"/>
                <w:sz w:val="20"/>
                <w:szCs w:val="20"/>
              </w:rPr>
            </w:pPr>
          </w:p>
        </w:tc>
        <w:tc>
          <w:tcPr>
            <w:tcW w:w="4678"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(EF02GE04) Reconhecer semelhanças e diferenças nos hábitos, nas relações com a natureza e no modo de viver de pessoas em diferentes lugares.</w:t>
            </w:r>
          </w:p>
          <w:p w:rsidR="00C965F8" w:rsidRPr="005B7C3A" w:rsidRDefault="00C965F8" w:rsidP="00C965F8">
            <w:pPr>
              <w:jc w:val="both"/>
              <w:rPr>
                <w:rFonts w:ascii="Arial" w:hAnsi="Arial" w:cs="Arial"/>
                <w:color w:val="FF0000"/>
                <w:sz w:val="20"/>
                <w:szCs w:val="20"/>
              </w:rPr>
            </w:pPr>
            <w:r w:rsidRPr="005B7C3A">
              <w:rPr>
                <w:rFonts w:ascii="Arial" w:hAnsi="Arial" w:cs="Arial"/>
                <w:b/>
                <w:sz w:val="20"/>
                <w:szCs w:val="20"/>
              </w:rPr>
              <w:lastRenderedPageBreak/>
              <w:t>(EF02GE04RS-1)</w:t>
            </w:r>
            <w:r w:rsidRPr="005B7C3A">
              <w:rPr>
                <w:rFonts w:ascii="Arial" w:hAnsi="Arial" w:cs="Arial"/>
                <w:sz w:val="20"/>
                <w:szCs w:val="20"/>
              </w:rPr>
              <w:t xml:space="preserve"> Identificar, na diversidade de hábitos e de costumes elencados pelos seus pares, experimentados em trocas durante situações de convívio, a representação das diversidades e multiplicidades culturais da sociedade, compreendendo-as como elemento de fortalecimento e aproximação de pessoas, povos e territórios.</w:t>
            </w:r>
          </w:p>
          <w:p w:rsidR="00C965F8" w:rsidRPr="005B7C3A" w:rsidRDefault="00C965F8" w:rsidP="00DB05B0">
            <w:pPr>
              <w:jc w:val="both"/>
              <w:rPr>
                <w:rFonts w:ascii="Arial" w:hAnsi="Arial" w:cs="Arial"/>
                <w:color w:val="0070C0"/>
                <w:sz w:val="20"/>
                <w:szCs w:val="20"/>
              </w:rPr>
            </w:pPr>
          </w:p>
        </w:tc>
        <w:tc>
          <w:tcPr>
            <w:tcW w:w="6441"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lastRenderedPageBreak/>
              <w:t xml:space="preserve">Reconhecer semelhanças e diferenças nos hábitos das pessoas em diferentes lugares significa identificar e comparar as particularidades entre viver na cidade, no campo, na praia etc.. Conhecer e listar as características dos hábitos de vida e da relação com a natureza dos </w:t>
            </w:r>
            <w:r w:rsidRPr="005B7C3A">
              <w:rPr>
                <w:rFonts w:ascii="Arial" w:hAnsi="Arial" w:cs="Arial"/>
                <w:color w:val="000000"/>
                <w:sz w:val="20"/>
                <w:szCs w:val="20"/>
              </w:rPr>
              <w:lastRenderedPageBreak/>
              <w:t>diferentes modos de viver e de ocupar o espaço leva a comparar as diferentes formas de apropriação da natureza ao longo dos tempos e em diferentes lugares. Espera-se que o aluno possa responder a perguntas do tipo: Como vivem e qual relação com a natureza possuem os moradores da cidade e da área rural? Como vivem e qual a relação com a natureza que os moradores da cidade têm? Como se apropriam da natureza os moradores que vivem nas grandes cidades? Quais os hábitos dos moradores da área rural e no que esses diferem dos hábitos moradores da área urbana?</w:t>
            </w:r>
          </w:p>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Na elaboração do currículo, é importante considerar os modos de vida dos diversos grupos sociais, a diferença entre cidade e campo, além da relação cultural existente entre as formas de vida. Pode-se complementar a habilidade para reconhecer as mudanças dos modos de vida de um mesmo lugar, apresentando a importância da técnica para a transformação do local.</w:t>
            </w:r>
          </w:p>
          <w:p w:rsidR="00C965F8" w:rsidRPr="005B7C3A" w:rsidRDefault="00C965F8" w:rsidP="00C965F8">
            <w:pPr>
              <w:jc w:val="both"/>
              <w:rPr>
                <w:rFonts w:ascii="Arial" w:hAnsi="Arial" w:cs="Arial"/>
                <w:sz w:val="20"/>
                <w:szCs w:val="20"/>
              </w:rPr>
            </w:pPr>
          </w:p>
        </w:tc>
      </w:tr>
      <w:tr w:rsidR="00C965F8" w:rsidRPr="005B7C3A" w:rsidTr="00C965F8">
        <w:tc>
          <w:tcPr>
            <w:tcW w:w="2552"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lastRenderedPageBreak/>
              <w:t>Conexões e escalas</w:t>
            </w:r>
          </w:p>
          <w:p w:rsidR="00C965F8" w:rsidRPr="005B7C3A" w:rsidRDefault="00C965F8" w:rsidP="00C965F8">
            <w:pPr>
              <w:jc w:val="both"/>
              <w:rPr>
                <w:rFonts w:ascii="Arial" w:hAnsi="Arial" w:cs="Arial"/>
                <w:sz w:val="20"/>
                <w:szCs w:val="20"/>
              </w:rPr>
            </w:pPr>
          </w:p>
        </w:tc>
        <w:tc>
          <w:tcPr>
            <w:tcW w:w="2126"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Mudanças e permanências</w:t>
            </w:r>
          </w:p>
          <w:p w:rsidR="00C965F8" w:rsidRPr="005B7C3A" w:rsidRDefault="00C965F8" w:rsidP="00C965F8">
            <w:pPr>
              <w:jc w:val="both"/>
              <w:rPr>
                <w:rFonts w:ascii="Arial" w:hAnsi="Arial" w:cs="Arial"/>
                <w:color w:val="000000"/>
                <w:sz w:val="20"/>
                <w:szCs w:val="20"/>
              </w:rPr>
            </w:pPr>
          </w:p>
        </w:tc>
        <w:tc>
          <w:tcPr>
            <w:tcW w:w="4678"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(EF02GE05) Analisar mudanças e permanências, comparando imagens de um mesmo lugar em diferentes tempos.</w:t>
            </w:r>
          </w:p>
          <w:p w:rsidR="00C965F8" w:rsidRDefault="00C965F8" w:rsidP="00C965F8">
            <w:pPr>
              <w:spacing w:after="60"/>
              <w:ind w:left="55" w:right="55"/>
              <w:jc w:val="both"/>
              <w:rPr>
                <w:rFonts w:ascii="Arial" w:hAnsi="Arial" w:cs="Arial"/>
                <w:sz w:val="20"/>
                <w:szCs w:val="20"/>
              </w:rPr>
            </w:pPr>
            <w:r w:rsidRPr="005B7C3A">
              <w:rPr>
                <w:rFonts w:ascii="Arial" w:hAnsi="Arial" w:cs="Arial"/>
                <w:b/>
                <w:sz w:val="20"/>
                <w:szCs w:val="20"/>
              </w:rPr>
              <w:t>(EF02GE05RS-1)</w:t>
            </w:r>
            <w:r w:rsidRPr="005B7C3A">
              <w:rPr>
                <w:rFonts w:ascii="Arial" w:hAnsi="Arial" w:cs="Arial"/>
                <w:sz w:val="20"/>
                <w:szCs w:val="20"/>
              </w:rPr>
              <w:t xml:space="preserve"> Relacionar compromissos e responsabilidades em diferentes momentos da vida. </w:t>
            </w:r>
          </w:p>
          <w:p w:rsidR="00C965F8" w:rsidRPr="005B7C3A" w:rsidRDefault="00C965F8" w:rsidP="00C965F8">
            <w:pPr>
              <w:spacing w:after="60"/>
              <w:ind w:left="55" w:right="55"/>
              <w:jc w:val="both"/>
              <w:rPr>
                <w:rFonts w:ascii="Arial" w:hAnsi="Arial" w:cs="Arial"/>
                <w:sz w:val="20"/>
                <w:szCs w:val="20"/>
              </w:rPr>
            </w:pPr>
            <w:r w:rsidRPr="005B7C3A">
              <w:rPr>
                <w:rFonts w:ascii="Arial" w:hAnsi="Arial" w:cs="Arial"/>
                <w:b/>
                <w:sz w:val="20"/>
                <w:szCs w:val="20"/>
              </w:rPr>
              <w:t>(EF02GE05RS-2)</w:t>
            </w:r>
            <w:r w:rsidRPr="005B7C3A">
              <w:rPr>
                <w:rFonts w:ascii="Arial" w:hAnsi="Arial" w:cs="Arial"/>
                <w:sz w:val="20"/>
                <w:szCs w:val="20"/>
              </w:rPr>
              <w:t xml:space="preserve"> Elaborar noções sobre</w:t>
            </w:r>
            <w:proofErr w:type="gramStart"/>
            <w:r w:rsidRPr="005B7C3A">
              <w:rPr>
                <w:rFonts w:ascii="Arial" w:hAnsi="Arial" w:cs="Arial"/>
                <w:sz w:val="20"/>
                <w:szCs w:val="20"/>
              </w:rPr>
              <w:t xml:space="preserve">   </w:t>
            </w:r>
            <w:proofErr w:type="gramEnd"/>
            <w:r w:rsidRPr="005B7C3A">
              <w:rPr>
                <w:rFonts w:ascii="Arial" w:hAnsi="Arial" w:cs="Arial"/>
                <w:sz w:val="20"/>
                <w:szCs w:val="20"/>
              </w:rPr>
              <w:t xml:space="preserve">parte, todo e contiguidade, a partir dos elementos naturais e humanizados presentes em seus espaços de vivência. </w:t>
            </w:r>
          </w:p>
          <w:p w:rsidR="00C965F8" w:rsidRPr="005B7C3A" w:rsidRDefault="00C965F8" w:rsidP="00DB05B0">
            <w:pPr>
              <w:spacing w:after="60"/>
              <w:ind w:left="55" w:right="54"/>
              <w:jc w:val="both"/>
              <w:rPr>
                <w:rFonts w:ascii="Arial" w:hAnsi="Arial" w:cs="Arial"/>
                <w:sz w:val="20"/>
                <w:szCs w:val="20"/>
              </w:rPr>
            </w:pPr>
            <w:r w:rsidRPr="005B7C3A">
              <w:rPr>
                <w:rFonts w:ascii="Arial" w:hAnsi="Arial" w:cs="Arial"/>
                <w:b/>
                <w:sz w:val="20"/>
                <w:szCs w:val="20"/>
              </w:rPr>
              <w:t>(EF02GE05RS-3)</w:t>
            </w:r>
            <w:r w:rsidRPr="005B7C3A">
              <w:rPr>
                <w:rFonts w:ascii="Arial" w:hAnsi="Arial" w:cs="Arial"/>
                <w:sz w:val="20"/>
                <w:szCs w:val="20"/>
              </w:rPr>
              <w:t xml:space="preserve"> Elaborar, de modo elementar, a construção do pensar científico (reflexão, hipóteses, possibilidades etc.), para compreensão de fenômenos e de situações geográficas do seu lugar de vivência. </w:t>
            </w:r>
            <w:r w:rsidRPr="005B7C3A">
              <w:rPr>
                <w:rFonts w:ascii="Arial" w:hAnsi="Arial" w:cs="Arial"/>
                <w:b/>
                <w:sz w:val="20"/>
                <w:szCs w:val="20"/>
              </w:rPr>
              <w:t>(EF02GE05RS-4)</w:t>
            </w:r>
            <w:r w:rsidRPr="005B7C3A">
              <w:rPr>
                <w:rFonts w:ascii="Arial" w:hAnsi="Arial" w:cs="Arial"/>
                <w:sz w:val="20"/>
                <w:szCs w:val="20"/>
              </w:rPr>
              <w:t xml:space="preserve"> Reconhecer recursos tecnológicos empregados em diferentes tempos, lugares e culturas.  </w:t>
            </w:r>
            <w:r w:rsidRPr="005B7C3A">
              <w:rPr>
                <w:rFonts w:ascii="Arial" w:hAnsi="Arial" w:cs="Arial"/>
                <w:b/>
                <w:sz w:val="20"/>
                <w:szCs w:val="20"/>
              </w:rPr>
              <w:t xml:space="preserve"> </w:t>
            </w:r>
          </w:p>
          <w:p w:rsidR="00C965F8" w:rsidRPr="005B7C3A" w:rsidRDefault="00C965F8" w:rsidP="00C965F8">
            <w:pPr>
              <w:jc w:val="both"/>
              <w:rPr>
                <w:rFonts w:ascii="Arial" w:hAnsi="Arial" w:cs="Arial"/>
                <w:color w:val="FF0000"/>
                <w:sz w:val="20"/>
                <w:szCs w:val="20"/>
              </w:rPr>
            </w:pPr>
            <w:r w:rsidRPr="005B7C3A">
              <w:rPr>
                <w:rFonts w:ascii="Arial" w:hAnsi="Arial" w:cs="Arial"/>
                <w:b/>
                <w:sz w:val="20"/>
                <w:szCs w:val="20"/>
              </w:rPr>
              <w:t>(EF02GE05RS-5)</w:t>
            </w:r>
            <w:r w:rsidRPr="005B7C3A">
              <w:rPr>
                <w:rFonts w:ascii="Arial" w:hAnsi="Arial" w:cs="Arial"/>
                <w:sz w:val="20"/>
                <w:szCs w:val="20"/>
              </w:rPr>
              <w:t xml:space="preserve"> </w:t>
            </w:r>
            <w:r w:rsidRPr="005B7C3A">
              <w:rPr>
                <w:rFonts w:ascii="Arial" w:hAnsi="Arial" w:cs="Arial"/>
                <w:sz w:val="20"/>
                <w:szCs w:val="20"/>
              </w:rPr>
              <w:tab/>
              <w:t xml:space="preserve">Demonstrar compreensão de medidas de tempo, suas permanências e mutabilidades (anterioridade, </w:t>
            </w:r>
            <w:r w:rsidRPr="005B7C3A">
              <w:rPr>
                <w:rFonts w:ascii="Arial" w:hAnsi="Arial" w:cs="Arial"/>
                <w:sz w:val="20"/>
                <w:szCs w:val="20"/>
              </w:rPr>
              <w:tab/>
              <w:t xml:space="preserve">posterioridade </w:t>
            </w:r>
            <w:r w:rsidRPr="005B7C3A">
              <w:rPr>
                <w:rFonts w:ascii="Arial" w:hAnsi="Arial" w:cs="Arial"/>
                <w:sz w:val="20"/>
                <w:szCs w:val="20"/>
              </w:rPr>
              <w:tab/>
              <w:t>e simultaneidade).</w:t>
            </w:r>
          </w:p>
          <w:p w:rsidR="00C965F8" w:rsidRPr="005B7C3A" w:rsidRDefault="00C965F8" w:rsidP="00DB05B0">
            <w:pPr>
              <w:jc w:val="both"/>
              <w:rPr>
                <w:rFonts w:ascii="Arial" w:hAnsi="Arial" w:cs="Arial"/>
                <w:color w:val="0070C0"/>
                <w:sz w:val="20"/>
                <w:szCs w:val="20"/>
              </w:rPr>
            </w:pPr>
          </w:p>
        </w:tc>
        <w:tc>
          <w:tcPr>
            <w:tcW w:w="6441"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 xml:space="preserve">Nesta habilidade, espera-se que o aluno possa </w:t>
            </w:r>
            <w:proofErr w:type="gramStart"/>
            <w:r w:rsidRPr="005B7C3A">
              <w:rPr>
                <w:rFonts w:ascii="Arial" w:hAnsi="Arial" w:cs="Arial"/>
                <w:color w:val="000000"/>
                <w:sz w:val="20"/>
                <w:szCs w:val="20"/>
              </w:rPr>
              <w:t>reconhecer,</w:t>
            </w:r>
            <w:proofErr w:type="gramEnd"/>
            <w:r w:rsidRPr="005B7C3A">
              <w:rPr>
                <w:rFonts w:ascii="Arial" w:hAnsi="Arial" w:cs="Arial"/>
                <w:color w:val="000000"/>
                <w:sz w:val="20"/>
                <w:szCs w:val="20"/>
              </w:rPr>
              <w:t xml:space="preserve"> identificar e listar, por meio de imagens das cidades, bairros e até mesmo da escola em diferentes épocas, as mudanças e permanências que o tempo trouxe às paisagens, identificando quais alterações foram feitas, o seu porquê e quais fatores contribuíram para essa mudança — por exemplo, o crescimento urbano no entorno da escola, o aumento de estabelecimentos de comércio, a verticalização do bairro, o recrudescimento do lugar etc.</w:t>
            </w:r>
          </w:p>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Na elaboração do currículo, é possível contemplar as características do lugar e da região em que o aluno está inserido e também as mudanças e permanências da paisagem ao longo do tempo. Espera-se que o aluno perceba que a identidade cultural se expressa nos modos de vida, nos hábitos, costumes, tradições, enfim, no próprio jeito de viver e nas relações que as pessoas estabelecem com o meio. É possível considerar um resgate histórico do lugar a partir de fotografias, de entrevistas com moradores, além de registros e memórias que podem ser contadas pelos moradores mais antigos do bairro.</w:t>
            </w:r>
          </w:p>
          <w:p w:rsidR="00C965F8" w:rsidRPr="005B7C3A" w:rsidRDefault="00C965F8" w:rsidP="00C965F8">
            <w:pPr>
              <w:jc w:val="both"/>
              <w:rPr>
                <w:rFonts w:ascii="Arial" w:hAnsi="Arial" w:cs="Arial"/>
                <w:sz w:val="20"/>
                <w:szCs w:val="20"/>
              </w:rPr>
            </w:pPr>
          </w:p>
        </w:tc>
      </w:tr>
      <w:tr w:rsidR="00C965F8" w:rsidRPr="005B7C3A" w:rsidTr="00C965F8">
        <w:tc>
          <w:tcPr>
            <w:tcW w:w="2552"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lastRenderedPageBreak/>
              <w:t>Mundo do trabalho</w:t>
            </w:r>
          </w:p>
          <w:p w:rsidR="00C965F8" w:rsidRPr="005B7C3A" w:rsidRDefault="00C965F8" w:rsidP="00C965F8">
            <w:pPr>
              <w:jc w:val="both"/>
              <w:rPr>
                <w:rFonts w:ascii="Arial" w:hAnsi="Arial" w:cs="Arial"/>
                <w:sz w:val="20"/>
                <w:szCs w:val="20"/>
              </w:rPr>
            </w:pPr>
          </w:p>
        </w:tc>
        <w:tc>
          <w:tcPr>
            <w:tcW w:w="2126"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Tipos de trabalho em lugares e tempos diferentes</w:t>
            </w:r>
          </w:p>
          <w:p w:rsidR="00C965F8" w:rsidRPr="005B7C3A" w:rsidRDefault="00C965F8" w:rsidP="00C965F8">
            <w:pPr>
              <w:jc w:val="both"/>
              <w:rPr>
                <w:rFonts w:ascii="Arial" w:hAnsi="Arial" w:cs="Arial"/>
                <w:color w:val="000000"/>
                <w:sz w:val="20"/>
                <w:szCs w:val="20"/>
              </w:rPr>
            </w:pPr>
          </w:p>
        </w:tc>
        <w:tc>
          <w:tcPr>
            <w:tcW w:w="4678"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(EF02GE06) Relacionar o dia e a noite a diferentes tipos de atividades sociais (horário escolar, comercial, sono etc.).</w:t>
            </w:r>
          </w:p>
          <w:p w:rsidR="00C965F8" w:rsidRDefault="00C965F8" w:rsidP="00C965F8">
            <w:pPr>
              <w:spacing w:after="60"/>
              <w:ind w:left="55" w:right="54"/>
              <w:jc w:val="both"/>
              <w:rPr>
                <w:rFonts w:ascii="Arial" w:hAnsi="Arial" w:cs="Arial"/>
                <w:sz w:val="20"/>
                <w:szCs w:val="20"/>
              </w:rPr>
            </w:pPr>
            <w:r w:rsidRPr="005B7C3A">
              <w:rPr>
                <w:rFonts w:ascii="Arial" w:hAnsi="Arial" w:cs="Arial"/>
                <w:b/>
                <w:sz w:val="20"/>
                <w:szCs w:val="20"/>
              </w:rPr>
              <w:t>(EF02GE06RS-1)</w:t>
            </w:r>
            <w:r w:rsidRPr="005B7C3A">
              <w:rPr>
                <w:rFonts w:ascii="Arial" w:hAnsi="Arial" w:cs="Arial"/>
                <w:sz w:val="20"/>
                <w:szCs w:val="20"/>
              </w:rPr>
              <w:t xml:space="preserve"> Reconhecer outras dinâmicas de organização e distribuição de tarefas e condutas no tempo (tempo que não para cidades que não dormem).</w:t>
            </w:r>
            <w:r w:rsidRPr="005B7C3A">
              <w:rPr>
                <w:rFonts w:ascii="Arial" w:hAnsi="Arial" w:cs="Arial"/>
                <w:color w:val="FF3333"/>
                <w:sz w:val="20"/>
                <w:szCs w:val="20"/>
              </w:rPr>
              <w:t xml:space="preserve"> </w:t>
            </w:r>
          </w:p>
          <w:p w:rsidR="00C965F8" w:rsidRPr="00C965F8" w:rsidRDefault="00C965F8" w:rsidP="00C965F8">
            <w:pPr>
              <w:spacing w:after="60"/>
              <w:ind w:left="55" w:right="54"/>
              <w:jc w:val="both"/>
              <w:rPr>
                <w:rFonts w:ascii="Arial" w:hAnsi="Arial" w:cs="Arial"/>
                <w:sz w:val="20"/>
                <w:szCs w:val="20"/>
              </w:rPr>
            </w:pPr>
            <w:r w:rsidRPr="005B7C3A">
              <w:rPr>
                <w:rFonts w:ascii="Arial" w:hAnsi="Arial" w:cs="Arial"/>
                <w:b/>
                <w:sz w:val="20"/>
                <w:szCs w:val="20"/>
              </w:rPr>
              <w:t>(EF02GE06RS-2)</w:t>
            </w:r>
            <w:r w:rsidRPr="005B7C3A">
              <w:rPr>
                <w:rFonts w:ascii="Arial" w:hAnsi="Arial" w:cs="Arial"/>
                <w:sz w:val="20"/>
                <w:szCs w:val="20"/>
              </w:rPr>
              <w:t xml:space="preserve"> Compreender a relação e a influência da ação do homem sobre o meio, e o meio condicionando determinadas ações humanas.</w:t>
            </w:r>
          </w:p>
          <w:p w:rsidR="00C965F8" w:rsidRPr="005B7C3A" w:rsidRDefault="00C965F8" w:rsidP="00DB05B0">
            <w:pPr>
              <w:jc w:val="both"/>
              <w:rPr>
                <w:rFonts w:ascii="Arial" w:hAnsi="Arial" w:cs="Arial"/>
                <w:color w:val="0070C0"/>
                <w:sz w:val="20"/>
                <w:szCs w:val="20"/>
              </w:rPr>
            </w:pPr>
          </w:p>
        </w:tc>
        <w:tc>
          <w:tcPr>
            <w:tcW w:w="6441"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 xml:space="preserve">Esta habilidade consiste em identificar, listar e apontar as características das atividades realizadas durante o dia (por exemplo, ir à escola, brincar etc.) e durante a noite (dormir) para, então, relacionar as atividades cotidianas com cada um desses períodos </w:t>
            </w:r>
            <w:proofErr w:type="gramStart"/>
            <w:r w:rsidRPr="005B7C3A">
              <w:rPr>
                <w:rFonts w:ascii="Arial" w:hAnsi="Arial" w:cs="Arial"/>
                <w:color w:val="000000"/>
                <w:sz w:val="20"/>
                <w:szCs w:val="20"/>
              </w:rPr>
              <w:t>como :</w:t>
            </w:r>
            <w:proofErr w:type="gramEnd"/>
            <w:r w:rsidRPr="005B7C3A">
              <w:rPr>
                <w:rFonts w:ascii="Arial" w:hAnsi="Arial" w:cs="Arial"/>
                <w:color w:val="000000"/>
                <w:sz w:val="20"/>
                <w:szCs w:val="20"/>
              </w:rPr>
              <w:t xml:space="preserve"> Quais atividades são realizadas no período da manhã? E quais são realizadas no período da tarde? Quais atividades são realizadas no período da noite? Em que horário o aluno vai à escola? Etc.</w:t>
            </w:r>
          </w:p>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Esta habilidade atende às competências específicas de Ciências Humanas para o Ensino Fundamental, que indicam a necessidade de os alunos compreenderem eventos cotidianos e as variações de seu significado no tempo e no espaço.</w:t>
            </w:r>
          </w:p>
          <w:p w:rsidR="00C965F8" w:rsidRPr="005B7C3A" w:rsidRDefault="00C965F8" w:rsidP="00C965F8">
            <w:pPr>
              <w:jc w:val="both"/>
              <w:rPr>
                <w:rFonts w:ascii="Arial" w:hAnsi="Arial" w:cs="Arial"/>
                <w:sz w:val="20"/>
                <w:szCs w:val="20"/>
              </w:rPr>
            </w:pPr>
          </w:p>
        </w:tc>
      </w:tr>
      <w:tr w:rsidR="00C965F8" w:rsidRPr="005B7C3A" w:rsidTr="00C965F8">
        <w:tc>
          <w:tcPr>
            <w:tcW w:w="2552"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Mundo do trabalho</w:t>
            </w:r>
          </w:p>
          <w:p w:rsidR="00C965F8" w:rsidRPr="005B7C3A" w:rsidRDefault="00C965F8" w:rsidP="00C965F8">
            <w:pPr>
              <w:jc w:val="both"/>
              <w:rPr>
                <w:rFonts w:ascii="Arial" w:hAnsi="Arial" w:cs="Arial"/>
                <w:sz w:val="20"/>
                <w:szCs w:val="20"/>
              </w:rPr>
            </w:pPr>
          </w:p>
        </w:tc>
        <w:tc>
          <w:tcPr>
            <w:tcW w:w="2126"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Tipos de trabalho em lugares e tempos diferentes</w:t>
            </w:r>
          </w:p>
          <w:p w:rsidR="00C965F8" w:rsidRPr="005B7C3A" w:rsidRDefault="00C965F8" w:rsidP="00C965F8">
            <w:pPr>
              <w:jc w:val="both"/>
              <w:rPr>
                <w:rFonts w:ascii="Arial" w:hAnsi="Arial" w:cs="Arial"/>
                <w:color w:val="000000"/>
                <w:sz w:val="20"/>
                <w:szCs w:val="20"/>
              </w:rPr>
            </w:pPr>
          </w:p>
        </w:tc>
        <w:tc>
          <w:tcPr>
            <w:tcW w:w="4678" w:type="dxa"/>
          </w:tcPr>
          <w:p w:rsidR="00C965F8" w:rsidRDefault="00C965F8" w:rsidP="00C965F8">
            <w:pPr>
              <w:jc w:val="both"/>
              <w:rPr>
                <w:rFonts w:ascii="Arial" w:hAnsi="Arial" w:cs="Arial"/>
                <w:color w:val="000000"/>
                <w:sz w:val="20"/>
                <w:szCs w:val="20"/>
              </w:rPr>
            </w:pPr>
            <w:r w:rsidRPr="005B7C3A">
              <w:rPr>
                <w:rFonts w:ascii="Arial" w:hAnsi="Arial" w:cs="Arial"/>
                <w:color w:val="000000"/>
                <w:sz w:val="20"/>
                <w:szCs w:val="20"/>
              </w:rPr>
              <w:t>(EF02GE07) Descrever as atividades extrativas (minerais, agropecuárias e industriais) de diferentes lugares, identificando os impactos ambientais.</w:t>
            </w:r>
          </w:p>
          <w:p w:rsidR="00C965F8" w:rsidRDefault="00C965F8" w:rsidP="00C965F8">
            <w:pPr>
              <w:jc w:val="both"/>
              <w:rPr>
                <w:rFonts w:ascii="Arial" w:hAnsi="Arial" w:cs="Arial"/>
                <w:color w:val="000000"/>
                <w:sz w:val="20"/>
                <w:szCs w:val="20"/>
              </w:rPr>
            </w:pPr>
            <w:r w:rsidRPr="005B7C3A">
              <w:rPr>
                <w:rFonts w:ascii="Arial" w:hAnsi="Arial" w:cs="Arial"/>
                <w:b/>
                <w:sz w:val="20"/>
                <w:szCs w:val="20"/>
              </w:rPr>
              <w:t>(EF02GE07RS-1)</w:t>
            </w:r>
            <w:r w:rsidRPr="005B7C3A">
              <w:rPr>
                <w:rFonts w:ascii="Arial" w:hAnsi="Arial" w:cs="Arial"/>
                <w:sz w:val="20"/>
                <w:szCs w:val="20"/>
              </w:rPr>
              <w:t xml:space="preserve"> Reconhecer, em objetos de uso comum e alimentos do cotidiano, elementos pertencentes à natureza vegetal, </w:t>
            </w:r>
            <w:proofErr w:type="gramStart"/>
            <w:r w:rsidRPr="005B7C3A">
              <w:rPr>
                <w:rFonts w:ascii="Arial" w:hAnsi="Arial" w:cs="Arial"/>
                <w:sz w:val="20"/>
                <w:szCs w:val="20"/>
              </w:rPr>
              <w:t>à</w:t>
            </w:r>
            <w:proofErr w:type="gramEnd"/>
            <w:r w:rsidRPr="005B7C3A">
              <w:rPr>
                <w:rFonts w:ascii="Arial" w:hAnsi="Arial" w:cs="Arial"/>
                <w:sz w:val="20"/>
                <w:szCs w:val="20"/>
              </w:rPr>
              <w:t xml:space="preserve"> animal e à mineral dos produtos.</w:t>
            </w:r>
            <w:r w:rsidRPr="005B7C3A">
              <w:rPr>
                <w:rFonts w:ascii="Arial" w:hAnsi="Arial" w:cs="Arial"/>
                <w:color w:val="FF3333"/>
                <w:sz w:val="20"/>
                <w:szCs w:val="20"/>
              </w:rPr>
              <w:t xml:space="preserve"> </w:t>
            </w:r>
          </w:p>
          <w:p w:rsidR="00C965F8" w:rsidRPr="00C965F8" w:rsidRDefault="00C965F8" w:rsidP="00C965F8">
            <w:pPr>
              <w:jc w:val="both"/>
              <w:rPr>
                <w:rFonts w:ascii="Arial" w:hAnsi="Arial" w:cs="Arial"/>
                <w:color w:val="000000"/>
                <w:sz w:val="20"/>
                <w:szCs w:val="20"/>
              </w:rPr>
            </w:pPr>
            <w:r w:rsidRPr="005B7C3A">
              <w:rPr>
                <w:rFonts w:ascii="Arial" w:hAnsi="Arial" w:cs="Arial"/>
                <w:b/>
                <w:sz w:val="20"/>
                <w:szCs w:val="20"/>
              </w:rPr>
              <w:t>(EF02GE07RS-2)</w:t>
            </w:r>
            <w:r w:rsidRPr="005B7C3A">
              <w:rPr>
                <w:rFonts w:ascii="Arial" w:hAnsi="Arial" w:cs="Arial"/>
                <w:sz w:val="20"/>
                <w:szCs w:val="20"/>
              </w:rPr>
              <w:t xml:space="preserve"> Associar trabalhos e técnicas realizados/empregados na exploração de recursos de ordem animal, vegetal e mineral da natureza a possíveis impactos ambientais e danos à saúde humana.</w:t>
            </w:r>
          </w:p>
          <w:p w:rsidR="00C965F8" w:rsidRPr="005B7C3A" w:rsidRDefault="00C965F8" w:rsidP="00DB05B0">
            <w:pPr>
              <w:jc w:val="both"/>
              <w:rPr>
                <w:rFonts w:ascii="Arial" w:hAnsi="Arial" w:cs="Arial"/>
                <w:color w:val="0070C0"/>
                <w:sz w:val="20"/>
                <w:szCs w:val="20"/>
              </w:rPr>
            </w:pPr>
          </w:p>
        </w:tc>
        <w:tc>
          <w:tcPr>
            <w:tcW w:w="6441"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Esta habilidade diz respeito a identificar a origem de alguns produtos do cotidiano do aluno que são relativos às atividades extrativas da natureza, como os produtos vegetais (frutas, legumes, cereais), animais (carnes em geral) e minerais (água). Refere-se, ainda, à descrição das diferentes atividades extrativas e o reconhecimento dos problemas ambientais oriundos da produção e da extração.</w:t>
            </w:r>
          </w:p>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Na elaboração do currículo, é possível apresentar a origem de alguns produtos do cotidiano do aluno que são relativos às atividades extrativas da natureza, como os alimentos (arroz, feijão, trigo, frutas e vegetais), e também o consumo da água, que é um produto de extração mineral. Pode-se também explicitar os impactos ambientais da produção e extração na natureza. Pode-se complementar a habilidade com a reflexão sobre como diferentes sociedades interagem com a natureza na construção de seu espaço, identificando as singularidades do lugar em que se vive, bem como semelhanças e diferenças com relação a outros lugares.</w:t>
            </w:r>
          </w:p>
          <w:p w:rsidR="00C965F8" w:rsidRPr="005B7C3A" w:rsidRDefault="00C965F8" w:rsidP="00C965F8">
            <w:pPr>
              <w:jc w:val="both"/>
              <w:rPr>
                <w:rFonts w:ascii="Arial" w:hAnsi="Arial" w:cs="Arial"/>
                <w:sz w:val="20"/>
                <w:szCs w:val="20"/>
              </w:rPr>
            </w:pPr>
          </w:p>
        </w:tc>
      </w:tr>
      <w:tr w:rsidR="00C965F8" w:rsidRPr="005B7C3A" w:rsidTr="00C965F8">
        <w:tc>
          <w:tcPr>
            <w:tcW w:w="2552"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Formas de representação e pensamento espacial</w:t>
            </w:r>
          </w:p>
          <w:p w:rsidR="00C965F8" w:rsidRPr="005B7C3A" w:rsidRDefault="00C965F8" w:rsidP="00C965F8">
            <w:pPr>
              <w:jc w:val="both"/>
              <w:rPr>
                <w:rFonts w:ascii="Arial" w:hAnsi="Arial" w:cs="Arial"/>
                <w:sz w:val="20"/>
                <w:szCs w:val="20"/>
              </w:rPr>
            </w:pPr>
          </w:p>
        </w:tc>
        <w:tc>
          <w:tcPr>
            <w:tcW w:w="2126"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Localização, orientação e representação espacial</w:t>
            </w:r>
          </w:p>
          <w:p w:rsidR="00C965F8" w:rsidRPr="005B7C3A" w:rsidRDefault="00C965F8" w:rsidP="00C965F8">
            <w:pPr>
              <w:jc w:val="both"/>
              <w:rPr>
                <w:rFonts w:ascii="Arial" w:hAnsi="Arial" w:cs="Arial"/>
                <w:color w:val="000000"/>
                <w:sz w:val="20"/>
                <w:szCs w:val="20"/>
              </w:rPr>
            </w:pPr>
          </w:p>
        </w:tc>
        <w:tc>
          <w:tcPr>
            <w:tcW w:w="4678" w:type="dxa"/>
          </w:tcPr>
          <w:p w:rsidR="00C965F8" w:rsidRDefault="00C965F8" w:rsidP="00C965F8">
            <w:pPr>
              <w:jc w:val="both"/>
              <w:rPr>
                <w:rFonts w:ascii="Arial" w:hAnsi="Arial" w:cs="Arial"/>
                <w:color w:val="000000"/>
                <w:sz w:val="20"/>
                <w:szCs w:val="20"/>
              </w:rPr>
            </w:pPr>
            <w:r w:rsidRPr="005B7C3A">
              <w:rPr>
                <w:rFonts w:ascii="Arial" w:hAnsi="Arial" w:cs="Arial"/>
                <w:color w:val="000000"/>
                <w:sz w:val="20"/>
                <w:szCs w:val="20"/>
              </w:rPr>
              <w:t>(EF02GE08) Identificar e elaborar diferentes formas de representação (desenhos, mapas mentais, maquetes) para representar componentes da paisagem dos lugares de vivência.</w:t>
            </w:r>
          </w:p>
          <w:p w:rsidR="00C965F8" w:rsidRDefault="00C965F8" w:rsidP="00C965F8">
            <w:pPr>
              <w:jc w:val="both"/>
              <w:rPr>
                <w:rFonts w:ascii="Arial" w:hAnsi="Arial" w:cs="Arial"/>
                <w:sz w:val="20"/>
                <w:szCs w:val="20"/>
              </w:rPr>
            </w:pPr>
            <w:r>
              <w:rPr>
                <w:rFonts w:ascii="Arial" w:hAnsi="Arial" w:cs="Arial"/>
                <w:color w:val="000000"/>
                <w:sz w:val="20"/>
                <w:szCs w:val="20"/>
              </w:rPr>
              <w:t>(</w:t>
            </w:r>
            <w:r w:rsidRPr="005B7C3A">
              <w:rPr>
                <w:rFonts w:ascii="Arial" w:hAnsi="Arial" w:cs="Arial"/>
                <w:b/>
                <w:sz w:val="20"/>
                <w:szCs w:val="20"/>
              </w:rPr>
              <w:t>EF02GE08RS-1)</w:t>
            </w:r>
            <w:r w:rsidRPr="005B7C3A">
              <w:rPr>
                <w:rFonts w:ascii="Arial" w:hAnsi="Arial" w:cs="Arial"/>
                <w:sz w:val="20"/>
                <w:szCs w:val="20"/>
              </w:rPr>
              <w:t xml:space="preserve"> Representar objetos em diferentes tamanhos (escalas), a partir de diferentes pontos de vista. </w:t>
            </w:r>
          </w:p>
          <w:p w:rsidR="00C965F8" w:rsidRPr="005B7C3A" w:rsidRDefault="00C965F8" w:rsidP="00C965F8">
            <w:pPr>
              <w:jc w:val="both"/>
              <w:rPr>
                <w:rFonts w:ascii="Arial" w:hAnsi="Arial" w:cs="Arial"/>
                <w:sz w:val="20"/>
                <w:szCs w:val="20"/>
              </w:rPr>
            </w:pPr>
            <w:r w:rsidRPr="005B7C3A">
              <w:rPr>
                <w:rFonts w:ascii="Arial" w:hAnsi="Arial" w:cs="Arial"/>
                <w:b/>
                <w:sz w:val="20"/>
                <w:szCs w:val="20"/>
              </w:rPr>
              <w:t>(EF02GE08RS-2)</w:t>
            </w:r>
            <w:r w:rsidRPr="005B7C3A">
              <w:rPr>
                <w:rFonts w:ascii="Arial" w:hAnsi="Arial" w:cs="Arial"/>
                <w:sz w:val="20"/>
                <w:szCs w:val="20"/>
              </w:rPr>
              <w:t xml:space="preserve"> Produzir linguagem simbólica (códigos, legendas, cores, símbolos etc.), </w:t>
            </w:r>
            <w:r w:rsidRPr="005B7C3A">
              <w:rPr>
                <w:rFonts w:ascii="Arial" w:hAnsi="Arial" w:cs="Arial"/>
                <w:sz w:val="20"/>
                <w:szCs w:val="20"/>
              </w:rPr>
              <w:lastRenderedPageBreak/>
              <w:t xml:space="preserve">atribuindo-lhe significados, de forma a aplicá-la em suas elaborações cartográficas. </w:t>
            </w:r>
          </w:p>
          <w:p w:rsidR="004079E9" w:rsidRPr="000618A2" w:rsidRDefault="004079E9" w:rsidP="004079E9">
            <w:pPr>
              <w:jc w:val="both"/>
              <w:rPr>
                <w:rFonts w:ascii="Calibri" w:hAnsi="Calibri"/>
              </w:rPr>
            </w:pPr>
            <w:r w:rsidRPr="000618A2">
              <w:rPr>
                <w:rFonts w:ascii="Calibri" w:hAnsi="Calibri"/>
              </w:rPr>
              <w:t>(</w:t>
            </w:r>
            <w:r>
              <w:rPr>
                <w:rFonts w:ascii="Calibri" w:hAnsi="Calibri"/>
                <w:color w:val="000000"/>
              </w:rPr>
              <w:t>EF02GE08</w:t>
            </w:r>
            <w:r>
              <w:rPr>
                <w:rFonts w:ascii="Calibri" w:hAnsi="Calibri"/>
              </w:rPr>
              <w:t>NP-1) E</w:t>
            </w:r>
            <w:r w:rsidRPr="000618A2">
              <w:rPr>
                <w:rFonts w:ascii="Calibri" w:hAnsi="Calibri"/>
              </w:rPr>
              <w:t xml:space="preserve">xplorar o jogo "Desbravando Nova Petrópolis" para </w:t>
            </w:r>
            <w:r>
              <w:rPr>
                <w:rFonts w:ascii="Calibri" w:hAnsi="Calibri"/>
              </w:rPr>
              <w:t>localizar seu bairro ou localidade, pontos de referência, conhecendo melhor o seu município.</w:t>
            </w:r>
          </w:p>
          <w:p w:rsidR="00C965F8" w:rsidRPr="005B7C3A" w:rsidRDefault="00C965F8" w:rsidP="00DB05B0">
            <w:pPr>
              <w:jc w:val="both"/>
              <w:rPr>
                <w:rFonts w:ascii="Arial" w:hAnsi="Arial" w:cs="Arial"/>
                <w:color w:val="0070C0"/>
                <w:sz w:val="20"/>
                <w:szCs w:val="20"/>
              </w:rPr>
            </w:pPr>
          </w:p>
        </w:tc>
        <w:tc>
          <w:tcPr>
            <w:tcW w:w="6441"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lastRenderedPageBreak/>
              <w:t>Esta habilidade diz respeito a propor e produzir desenhos, mapas mentais, maquetes ou croquis da escola, da casa ou de outro lugar que seja comum aos alunos. Pode-se representar, nos desenhos, mapas ou croquis, as noções cartográficas já estudadas no ano anterior, (EF01GE08) e (EF01GE09), incluindo os mapas (título, legenda), e representar a escola, o bairro ou a casa em desenhos com os componentes da paisagem: elementos naturais (árvores, matas, praças etc.) e elementos culturais (carros, casas, prédios, comércios, parques etc.).</w:t>
            </w:r>
          </w:p>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 xml:space="preserve">Na elaboração do currículo, é possível considerar o uso de diferentes </w:t>
            </w:r>
            <w:r w:rsidRPr="005B7C3A">
              <w:rPr>
                <w:rFonts w:ascii="Arial" w:hAnsi="Arial" w:cs="Arial"/>
                <w:color w:val="000000"/>
                <w:sz w:val="20"/>
                <w:szCs w:val="20"/>
              </w:rPr>
              <w:lastRenderedPageBreak/>
              <w:t>materiais — fotografias, croquis, maquetes, mapas, imagens aéreas — e procurar identificar lugares do entorno da escola, exercitando a lateralidade, a orientação e a localização. Esta habilidade, assim como as habilidades (EF02GE09) e (EF02GE10), pode ser pensada no conjunto dos temas do currículo do 2º ano. Pode-se propor aos alunos habilidades que se refiram ao exercício da criação, da representação cartográfica e da observação dos elementos que compõem a paisagem. É importante compreender que o ensino das noções espaciais é uma forma de atender a diversas necessidades da alfabetização geográfica: das mais cotidianas (como chegar a um lugar que não se conhece, entender um trajeto urbano ou rural, ou compreender o curso dos mananciais) às mais específicas (como delimitar áreas de plantio, compreender zonas de influência do clima, identificar limites, fronteiras e divisas). O ensino das formas de representação pode criar oportunidades para o conhecimento da linguagem cartográfica nos dois sentidos: como pessoas que representam e codificam o espaço e como leitores das informações expressas.</w:t>
            </w:r>
          </w:p>
          <w:p w:rsidR="00C965F8" w:rsidRPr="005B7C3A" w:rsidRDefault="00C965F8" w:rsidP="00C965F8">
            <w:pPr>
              <w:jc w:val="both"/>
              <w:rPr>
                <w:rFonts w:ascii="Arial" w:hAnsi="Arial" w:cs="Arial"/>
                <w:sz w:val="20"/>
                <w:szCs w:val="20"/>
              </w:rPr>
            </w:pPr>
          </w:p>
        </w:tc>
      </w:tr>
      <w:tr w:rsidR="00C965F8" w:rsidRPr="005B7C3A" w:rsidTr="00C965F8">
        <w:tc>
          <w:tcPr>
            <w:tcW w:w="2552" w:type="dxa"/>
          </w:tcPr>
          <w:p w:rsidR="00C965F8" w:rsidRPr="005B7C3A" w:rsidRDefault="00C965F8" w:rsidP="00C965F8">
            <w:pPr>
              <w:jc w:val="center"/>
              <w:rPr>
                <w:rFonts w:ascii="Arial" w:hAnsi="Arial" w:cs="Arial"/>
                <w:color w:val="000000"/>
                <w:sz w:val="20"/>
                <w:szCs w:val="20"/>
              </w:rPr>
            </w:pPr>
            <w:r w:rsidRPr="005B7C3A">
              <w:rPr>
                <w:rFonts w:ascii="Arial" w:hAnsi="Arial" w:cs="Arial"/>
                <w:color w:val="000000"/>
                <w:sz w:val="20"/>
                <w:szCs w:val="20"/>
              </w:rPr>
              <w:lastRenderedPageBreak/>
              <w:t>Formas de representação e pensamento espacial</w:t>
            </w:r>
          </w:p>
          <w:p w:rsidR="00C965F8" w:rsidRPr="005B7C3A" w:rsidRDefault="00C965F8" w:rsidP="00C965F8">
            <w:pPr>
              <w:jc w:val="center"/>
              <w:rPr>
                <w:rFonts w:ascii="Arial" w:hAnsi="Arial" w:cs="Arial"/>
                <w:color w:val="000000"/>
                <w:sz w:val="20"/>
                <w:szCs w:val="20"/>
              </w:rPr>
            </w:pPr>
          </w:p>
        </w:tc>
        <w:tc>
          <w:tcPr>
            <w:tcW w:w="2126"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Localização, orientação e representação espacial</w:t>
            </w:r>
          </w:p>
          <w:p w:rsidR="00C965F8" w:rsidRPr="005B7C3A" w:rsidRDefault="00C965F8" w:rsidP="00C965F8">
            <w:pPr>
              <w:jc w:val="both"/>
              <w:rPr>
                <w:rFonts w:ascii="Arial" w:hAnsi="Arial" w:cs="Arial"/>
                <w:color w:val="000000"/>
                <w:sz w:val="20"/>
                <w:szCs w:val="20"/>
              </w:rPr>
            </w:pPr>
          </w:p>
        </w:tc>
        <w:tc>
          <w:tcPr>
            <w:tcW w:w="4678" w:type="dxa"/>
          </w:tcPr>
          <w:p w:rsidR="00C965F8" w:rsidRDefault="00C965F8" w:rsidP="00C965F8">
            <w:pPr>
              <w:jc w:val="both"/>
              <w:rPr>
                <w:rFonts w:ascii="Arial" w:hAnsi="Arial" w:cs="Arial"/>
                <w:color w:val="000000"/>
                <w:sz w:val="20"/>
                <w:szCs w:val="20"/>
              </w:rPr>
            </w:pPr>
            <w:r w:rsidRPr="005B7C3A">
              <w:rPr>
                <w:rFonts w:ascii="Arial" w:hAnsi="Arial" w:cs="Arial"/>
                <w:color w:val="000000"/>
                <w:sz w:val="20"/>
                <w:szCs w:val="20"/>
              </w:rPr>
              <w:t>(EF02GE09) Identificar objetos e lugares de vivência (escola e moradia) em imagens aéreas e mapas (visão vertical) e fotografias (visão oblíqua).</w:t>
            </w:r>
          </w:p>
          <w:p w:rsidR="00C965F8" w:rsidRPr="00C965F8" w:rsidRDefault="00C965F8" w:rsidP="00C965F8">
            <w:pPr>
              <w:jc w:val="both"/>
              <w:rPr>
                <w:rFonts w:ascii="Arial" w:hAnsi="Arial" w:cs="Arial"/>
                <w:color w:val="000000"/>
                <w:sz w:val="20"/>
                <w:szCs w:val="20"/>
              </w:rPr>
            </w:pPr>
            <w:r w:rsidRPr="005B7C3A">
              <w:rPr>
                <w:rFonts w:ascii="Arial" w:hAnsi="Arial" w:cs="Arial"/>
                <w:b/>
                <w:sz w:val="20"/>
                <w:szCs w:val="20"/>
              </w:rPr>
              <w:t>(EF02GE09RS-1)</w:t>
            </w:r>
            <w:r w:rsidRPr="005B7C3A">
              <w:rPr>
                <w:rFonts w:ascii="Arial" w:hAnsi="Arial" w:cs="Arial"/>
                <w:sz w:val="20"/>
                <w:szCs w:val="20"/>
              </w:rPr>
              <w:t xml:space="preserve"> Identificar objetos e lugares de vivência em imagens aéreas, mapas e fotografias, em representações próprias, em mapas físicos e digitais (incluindo abordagem </w:t>
            </w:r>
            <w:proofErr w:type="gramStart"/>
            <w:r w:rsidRPr="005B7C3A">
              <w:rPr>
                <w:rFonts w:ascii="Arial" w:hAnsi="Arial" w:cs="Arial"/>
                <w:sz w:val="20"/>
                <w:szCs w:val="20"/>
              </w:rPr>
              <w:t>2D</w:t>
            </w:r>
            <w:proofErr w:type="gramEnd"/>
            <w:r w:rsidRPr="005B7C3A">
              <w:rPr>
                <w:rFonts w:ascii="Arial" w:hAnsi="Arial" w:cs="Arial"/>
                <w:sz w:val="20"/>
                <w:szCs w:val="20"/>
              </w:rPr>
              <w:t xml:space="preserve"> e 3D). </w:t>
            </w:r>
          </w:p>
          <w:p w:rsidR="00C965F8" w:rsidRDefault="00C965F8" w:rsidP="00C965F8">
            <w:pPr>
              <w:jc w:val="both"/>
              <w:rPr>
                <w:rFonts w:ascii="Arial" w:hAnsi="Arial" w:cs="Arial"/>
                <w:sz w:val="20"/>
                <w:szCs w:val="20"/>
              </w:rPr>
            </w:pPr>
            <w:r w:rsidRPr="005B7C3A">
              <w:rPr>
                <w:rFonts w:ascii="Arial" w:hAnsi="Arial" w:cs="Arial"/>
                <w:b/>
                <w:sz w:val="20"/>
                <w:szCs w:val="20"/>
              </w:rPr>
              <w:t>(EF02GE09RS-2)</w:t>
            </w:r>
            <w:r w:rsidRPr="005B7C3A">
              <w:rPr>
                <w:rFonts w:ascii="Arial" w:hAnsi="Arial" w:cs="Arial"/>
                <w:sz w:val="20"/>
                <w:szCs w:val="20"/>
              </w:rPr>
              <w:t xml:space="preserve"> Elaborar representações de objetos, reproduzindo-os de diferentes pontos de vista (frente, de cima/alto e de lado).</w:t>
            </w:r>
          </w:p>
          <w:p w:rsidR="00C965F8" w:rsidRPr="005B7C3A" w:rsidRDefault="00C965F8" w:rsidP="00C965F8">
            <w:pPr>
              <w:jc w:val="both"/>
              <w:rPr>
                <w:rFonts w:ascii="Arial" w:hAnsi="Arial" w:cs="Arial"/>
                <w:sz w:val="20"/>
                <w:szCs w:val="20"/>
              </w:rPr>
            </w:pPr>
            <w:r w:rsidRPr="005B7C3A">
              <w:rPr>
                <w:rFonts w:ascii="Arial" w:hAnsi="Arial" w:cs="Arial"/>
                <w:b/>
                <w:sz w:val="20"/>
                <w:szCs w:val="20"/>
              </w:rPr>
              <w:t>(EF02GE09RS-3)</w:t>
            </w:r>
            <w:r w:rsidRPr="005B7C3A">
              <w:rPr>
                <w:rFonts w:ascii="Arial" w:hAnsi="Arial" w:cs="Arial"/>
                <w:sz w:val="20"/>
                <w:szCs w:val="20"/>
              </w:rPr>
              <w:t xml:space="preserve"> Reconhecer a posição do Sol (nascente, pino, poente), a partir das projeções das sombras. </w:t>
            </w:r>
          </w:p>
          <w:p w:rsidR="00C965F8" w:rsidRPr="005B7C3A" w:rsidRDefault="00C965F8" w:rsidP="00DB05B0">
            <w:pPr>
              <w:jc w:val="both"/>
              <w:rPr>
                <w:rFonts w:ascii="Arial" w:hAnsi="Arial" w:cs="Arial"/>
                <w:color w:val="0070C0"/>
                <w:sz w:val="20"/>
                <w:szCs w:val="20"/>
              </w:rPr>
            </w:pPr>
          </w:p>
        </w:tc>
        <w:tc>
          <w:tcPr>
            <w:tcW w:w="6441"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 xml:space="preserve">Esta habilidade consiste em identificar objetos e lugares cotidianos em linguagens próprias da Geografia. Espera-se que o aluno perceba as diferenças entre a visão oblíqua (vista do alto e de lado) e a visão vertical (vista do alto, exatamente de cima para baixo). Por exemplo, o desenho oblíquo auxilia a identificação dos elementos com mais detalhes do que na vertical. Espera-se que, ao comparar diferentes visões e representações sobre um mesmo </w:t>
            </w:r>
            <w:proofErr w:type="gramStart"/>
            <w:r w:rsidRPr="005B7C3A">
              <w:rPr>
                <w:rFonts w:ascii="Arial" w:hAnsi="Arial" w:cs="Arial"/>
                <w:color w:val="000000"/>
                <w:sz w:val="20"/>
                <w:szCs w:val="20"/>
              </w:rPr>
              <w:t>objeto ,</w:t>
            </w:r>
            <w:proofErr w:type="gramEnd"/>
            <w:r w:rsidRPr="005B7C3A">
              <w:rPr>
                <w:rFonts w:ascii="Arial" w:hAnsi="Arial" w:cs="Arial"/>
                <w:color w:val="000000"/>
                <w:sz w:val="20"/>
                <w:szCs w:val="20"/>
              </w:rPr>
              <w:t xml:space="preserve"> o aluno possa identificar e comparar as características que são encontradas em cada uma dessas imagens.</w:t>
            </w:r>
          </w:p>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Para o trabalho cartográfico, é interessante considerar o desenvolvimento desta habilidade associado ao conceito de lugar. Na elaboração do currículo, é possível explicitar que sejam trabalhadas as relações topológicas e projetivas para se reconhecer as referências. Pode-se, por exemplo, elaborar maquete da sala de aula para que os alunos possam exercitar a visão oblíqua e vertical. O contato com imagens, cartas e mapas em diferentes escalas e de diferentes espaços contribui para a alfabetização cartográfica do aluno. Há, aqui, oportunidade de trabalho interdisciplinar com as habilidades (EF02MA14), da Matemática; e (EF02CI01), de Ciências, no que se refere à observação de objetos do cotidiano, suas características, formas e representações.</w:t>
            </w:r>
          </w:p>
          <w:p w:rsidR="00C965F8" w:rsidRPr="005B7C3A" w:rsidRDefault="00C965F8" w:rsidP="00C965F8">
            <w:pPr>
              <w:jc w:val="both"/>
              <w:rPr>
                <w:rFonts w:ascii="Arial" w:hAnsi="Arial" w:cs="Arial"/>
                <w:sz w:val="20"/>
                <w:szCs w:val="20"/>
              </w:rPr>
            </w:pPr>
          </w:p>
        </w:tc>
      </w:tr>
      <w:tr w:rsidR="00C965F8" w:rsidRPr="005B7C3A" w:rsidTr="00C965F8">
        <w:tc>
          <w:tcPr>
            <w:tcW w:w="2552" w:type="dxa"/>
          </w:tcPr>
          <w:p w:rsidR="00C965F8" w:rsidRPr="005B7C3A" w:rsidRDefault="00C965F8" w:rsidP="00C965F8">
            <w:pPr>
              <w:jc w:val="center"/>
              <w:rPr>
                <w:rFonts w:ascii="Arial" w:hAnsi="Arial" w:cs="Arial"/>
                <w:color w:val="000000"/>
                <w:sz w:val="20"/>
                <w:szCs w:val="20"/>
              </w:rPr>
            </w:pPr>
            <w:r w:rsidRPr="005B7C3A">
              <w:rPr>
                <w:rFonts w:ascii="Arial" w:hAnsi="Arial" w:cs="Arial"/>
                <w:color w:val="000000"/>
                <w:sz w:val="20"/>
                <w:szCs w:val="20"/>
              </w:rPr>
              <w:lastRenderedPageBreak/>
              <w:t>Formas de representação e pensamento espacial</w:t>
            </w:r>
          </w:p>
          <w:p w:rsidR="00C965F8" w:rsidRPr="005B7C3A" w:rsidRDefault="00C965F8" w:rsidP="00C965F8">
            <w:pPr>
              <w:jc w:val="center"/>
              <w:rPr>
                <w:rFonts w:ascii="Arial" w:hAnsi="Arial" w:cs="Arial"/>
                <w:color w:val="000000"/>
                <w:sz w:val="20"/>
                <w:szCs w:val="20"/>
              </w:rPr>
            </w:pPr>
          </w:p>
        </w:tc>
        <w:tc>
          <w:tcPr>
            <w:tcW w:w="2126"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Localização, orientação e representação espacial</w:t>
            </w:r>
          </w:p>
          <w:p w:rsidR="00C965F8" w:rsidRPr="005B7C3A" w:rsidRDefault="00C965F8" w:rsidP="00C965F8">
            <w:pPr>
              <w:jc w:val="both"/>
              <w:rPr>
                <w:rFonts w:ascii="Arial" w:hAnsi="Arial" w:cs="Arial"/>
                <w:color w:val="000000"/>
                <w:sz w:val="20"/>
                <w:szCs w:val="20"/>
              </w:rPr>
            </w:pPr>
          </w:p>
        </w:tc>
        <w:tc>
          <w:tcPr>
            <w:tcW w:w="4678"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(EF02GE10) Aplicar princípios de localização e posição de objetos (referenciais espaciais, como frente e atrás, esquerda e direita, em cima e embaixo, dentro e fora) por meio de representações espaciais da sala de aula e da escola.</w:t>
            </w:r>
          </w:p>
          <w:p w:rsidR="00C965F8" w:rsidRPr="005B7C3A" w:rsidRDefault="00C965F8" w:rsidP="00C965F8">
            <w:pPr>
              <w:jc w:val="both"/>
              <w:rPr>
                <w:rFonts w:ascii="Arial" w:hAnsi="Arial" w:cs="Arial"/>
                <w:color w:val="FF0000"/>
                <w:sz w:val="20"/>
                <w:szCs w:val="20"/>
              </w:rPr>
            </w:pPr>
            <w:r w:rsidRPr="005B7C3A">
              <w:rPr>
                <w:rFonts w:ascii="Arial" w:hAnsi="Arial" w:cs="Arial"/>
                <w:b/>
                <w:sz w:val="20"/>
                <w:szCs w:val="20"/>
              </w:rPr>
              <w:t>(EF02GE10RS-1)</w:t>
            </w:r>
            <w:r w:rsidRPr="005B7C3A">
              <w:rPr>
                <w:rFonts w:ascii="Arial" w:hAnsi="Arial" w:cs="Arial"/>
                <w:sz w:val="20"/>
                <w:szCs w:val="20"/>
              </w:rPr>
              <w:t xml:space="preserve"> </w:t>
            </w:r>
            <w:r w:rsidRPr="005B7C3A">
              <w:rPr>
                <w:rFonts w:ascii="Arial" w:hAnsi="Arial" w:cs="Arial"/>
                <w:sz w:val="20"/>
                <w:szCs w:val="20"/>
              </w:rPr>
              <w:tab/>
              <w:t>Realizar movimentos, demonstrando senso de orientação e localização em imersões lúdicas.</w:t>
            </w:r>
          </w:p>
          <w:p w:rsidR="00C965F8" w:rsidRPr="005B7C3A" w:rsidRDefault="00C965F8" w:rsidP="00DB05B0">
            <w:pPr>
              <w:jc w:val="both"/>
              <w:rPr>
                <w:rFonts w:ascii="Arial" w:hAnsi="Arial" w:cs="Arial"/>
                <w:color w:val="0070C0"/>
                <w:sz w:val="20"/>
                <w:szCs w:val="20"/>
              </w:rPr>
            </w:pPr>
          </w:p>
        </w:tc>
        <w:tc>
          <w:tcPr>
            <w:tcW w:w="6441"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A habilidade diz respeito a representar e identificar a localização de diferentes objetos na sala e na escola por meio de relações de lateralidade e topológicas. Deve-se conseguir responder a questões de localização e posição, tais quais: Onde está localizada a sala dos professores em relação à sala de aula? Em que posição está a lixeira na sala de aula?</w:t>
            </w:r>
          </w:p>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Esta habilidade contribui para o desenvolvimento das noções de lateralidade e alfabetização cartográfica. Este conteúdo permite trabalhar com a vida cotidiana dos alunos, o ambiente e as relações na escola. Na elaboração do currículo, pode-se iniciar a aprendizagem do princípio de lateralidade em sala ou na escola, com jogos e brincadeiras, para que o aluno possa progredir com relação à habilidade nos anos subsequentes. É possível prever situações de aprendizagem a partir da problematização de localização de objetos ou com brincadeiras de localização que podem ser estratégias de aprendizagem para as referências espaciais: por exemplo, com um plano de coordenadas no pátio da escola ou na sala de aula, o aluno deve encontrar objetos a partir das referências espaciais.</w:t>
            </w:r>
          </w:p>
          <w:p w:rsidR="00C965F8" w:rsidRPr="005B7C3A" w:rsidRDefault="00C965F8" w:rsidP="00C965F8">
            <w:pPr>
              <w:jc w:val="both"/>
              <w:rPr>
                <w:rFonts w:ascii="Arial" w:hAnsi="Arial" w:cs="Arial"/>
                <w:sz w:val="20"/>
                <w:szCs w:val="20"/>
              </w:rPr>
            </w:pPr>
          </w:p>
        </w:tc>
      </w:tr>
      <w:tr w:rsidR="00C965F8" w:rsidRPr="005B7C3A" w:rsidTr="00C965F8">
        <w:tc>
          <w:tcPr>
            <w:tcW w:w="2552" w:type="dxa"/>
          </w:tcPr>
          <w:p w:rsidR="00C965F8" w:rsidRPr="005B7C3A" w:rsidRDefault="00C965F8" w:rsidP="00C965F8">
            <w:pPr>
              <w:jc w:val="center"/>
              <w:rPr>
                <w:rFonts w:ascii="Arial" w:hAnsi="Arial" w:cs="Arial"/>
                <w:color w:val="000000"/>
                <w:sz w:val="20"/>
                <w:szCs w:val="20"/>
              </w:rPr>
            </w:pPr>
            <w:bookmarkStart w:id="0" w:name="_GoBack" w:colFirst="3" w:colLast="3"/>
            <w:r w:rsidRPr="005B7C3A">
              <w:rPr>
                <w:rFonts w:ascii="Arial" w:hAnsi="Arial" w:cs="Arial"/>
                <w:color w:val="000000"/>
                <w:sz w:val="20"/>
                <w:szCs w:val="20"/>
              </w:rPr>
              <w:t xml:space="preserve">Natureza, ambientes e qualidade de </w:t>
            </w:r>
            <w:proofErr w:type="gramStart"/>
            <w:r w:rsidRPr="005B7C3A">
              <w:rPr>
                <w:rFonts w:ascii="Arial" w:hAnsi="Arial" w:cs="Arial"/>
                <w:color w:val="000000"/>
                <w:sz w:val="20"/>
                <w:szCs w:val="20"/>
              </w:rPr>
              <w:t>vida</w:t>
            </w:r>
            <w:proofErr w:type="gramEnd"/>
          </w:p>
          <w:p w:rsidR="00C965F8" w:rsidRPr="005B7C3A" w:rsidRDefault="00C965F8" w:rsidP="00C965F8">
            <w:pPr>
              <w:jc w:val="center"/>
              <w:rPr>
                <w:rFonts w:ascii="Arial" w:hAnsi="Arial" w:cs="Arial"/>
                <w:color w:val="000000"/>
                <w:sz w:val="20"/>
                <w:szCs w:val="20"/>
              </w:rPr>
            </w:pPr>
          </w:p>
        </w:tc>
        <w:tc>
          <w:tcPr>
            <w:tcW w:w="2126"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Os usos dos recursos naturais: solo e água no campo e na cidade</w:t>
            </w:r>
          </w:p>
          <w:p w:rsidR="00C965F8" w:rsidRPr="005B7C3A" w:rsidRDefault="00C965F8" w:rsidP="00C965F8">
            <w:pPr>
              <w:jc w:val="both"/>
              <w:rPr>
                <w:rFonts w:ascii="Arial" w:hAnsi="Arial" w:cs="Arial"/>
                <w:color w:val="000000"/>
                <w:sz w:val="20"/>
                <w:szCs w:val="20"/>
              </w:rPr>
            </w:pPr>
          </w:p>
        </w:tc>
        <w:tc>
          <w:tcPr>
            <w:tcW w:w="4678" w:type="dxa"/>
          </w:tcPr>
          <w:p w:rsidR="00C965F8" w:rsidRDefault="00C965F8" w:rsidP="00C965F8">
            <w:pPr>
              <w:jc w:val="both"/>
              <w:rPr>
                <w:rFonts w:ascii="Arial" w:hAnsi="Arial" w:cs="Arial"/>
                <w:color w:val="000000"/>
                <w:sz w:val="20"/>
                <w:szCs w:val="20"/>
              </w:rPr>
            </w:pPr>
            <w:r w:rsidRPr="005B7C3A">
              <w:rPr>
                <w:rFonts w:ascii="Arial" w:hAnsi="Arial" w:cs="Arial"/>
                <w:color w:val="000000"/>
                <w:sz w:val="20"/>
                <w:szCs w:val="20"/>
              </w:rPr>
              <w:t>(EF02GE11) Reconhecer a importância do solo e da água para a vida, identificando seus diferentes usos (plantação e extração de materiais, entre outras possibilidades) e os impactos desses usos no cotidiano da cidade e do campo.</w:t>
            </w:r>
          </w:p>
          <w:p w:rsidR="00C965F8" w:rsidRDefault="00C965F8" w:rsidP="00C965F8">
            <w:pPr>
              <w:jc w:val="both"/>
              <w:rPr>
                <w:rFonts w:ascii="Arial" w:hAnsi="Arial" w:cs="Arial"/>
                <w:color w:val="000000"/>
                <w:sz w:val="20"/>
                <w:szCs w:val="20"/>
              </w:rPr>
            </w:pPr>
            <w:r w:rsidRPr="005B7C3A">
              <w:rPr>
                <w:rFonts w:ascii="Arial" w:hAnsi="Arial" w:cs="Arial"/>
                <w:b/>
                <w:sz w:val="20"/>
                <w:szCs w:val="20"/>
              </w:rPr>
              <w:t>(EF01GE11RS-1)</w:t>
            </w:r>
            <w:r w:rsidRPr="005B7C3A">
              <w:rPr>
                <w:rFonts w:ascii="Arial" w:hAnsi="Arial" w:cs="Arial"/>
                <w:sz w:val="20"/>
                <w:szCs w:val="20"/>
              </w:rPr>
              <w:t xml:space="preserve"> Conhecer conceitos que definam elementos da natureza pertencentes ao universo hidrográfico (rios, lagos, bacia etc.), topográfico (diferentes formas de relevo), atmosférico (clima, tempo, elementos etc.), bem como da flora e da fauna. </w:t>
            </w:r>
          </w:p>
          <w:p w:rsidR="00C965F8" w:rsidRPr="00C965F8" w:rsidRDefault="00C965F8" w:rsidP="00C965F8">
            <w:pPr>
              <w:jc w:val="both"/>
              <w:rPr>
                <w:rFonts w:ascii="Arial" w:hAnsi="Arial" w:cs="Arial"/>
                <w:color w:val="000000"/>
                <w:sz w:val="20"/>
                <w:szCs w:val="20"/>
              </w:rPr>
            </w:pPr>
            <w:r w:rsidRPr="005B7C3A">
              <w:rPr>
                <w:rFonts w:ascii="Arial" w:hAnsi="Arial" w:cs="Arial"/>
                <w:b/>
                <w:sz w:val="20"/>
                <w:szCs w:val="20"/>
              </w:rPr>
              <w:t>(EF02GE11RS-2)</w:t>
            </w:r>
            <w:r w:rsidRPr="005B7C3A">
              <w:rPr>
                <w:rFonts w:ascii="Arial" w:hAnsi="Arial" w:cs="Arial"/>
                <w:sz w:val="20"/>
                <w:szCs w:val="20"/>
              </w:rPr>
              <w:t xml:space="preserve"> Formular hipóteses e elaborar respostas para as condições reais das paisagens com as quais interage. </w:t>
            </w:r>
          </w:p>
          <w:p w:rsidR="00C965F8" w:rsidRDefault="00C965F8" w:rsidP="00C965F8">
            <w:pPr>
              <w:spacing w:after="60"/>
              <w:ind w:right="54"/>
              <w:jc w:val="both"/>
              <w:rPr>
                <w:rFonts w:ascii="Arial" w:hAnsi="Arial" w:cs="Arial"/>
                <w:sz w:val="20"/>
                <w:szCs w:val="20"/>
              </w:rPr>
            </w:pPr>
            <w:proofErr w:type="gramStart"/>
            <w:r w:rsidRPr="005B7C3A">
              <w:rPr>
                <w:rFonts w:ascii="Arial" w:hAnsi="Arial" w:cs="Arial"/>
                <w:b/>
                <w:sz w:val="20"/>
                <w:szCs w:val="20"/>
              </w:rPr>
              <w:t>EF02GE11RS-3)</w:t>
            </w:r>
            <w:proofErr w:type="gramEnd"/>
            <w:r w:rsidRPr="005B7C3A">
              <w:rPr>
                <w:rFonts w:ascii="Arial" w:hAnsi="Arial" w:cs="Arial"/>
                <w:sz w:val="20"/>
                <w:szCs w:val="20"/>
              </w:rPr>
              <w:t xml:space="preserve"> Demonstrar sensibilidade ambiental e responsabilidade social, a partir de hábitos simples e protagonismos diários nos seus espaços de vivência. </w:t>
            </w:r>
          </w:p>
          <w:p w:rsidR="00C965F8" w:rsidRPr="00C965F8" w:rsidRDefault="00C965F8" w:rsidP="00C965F8">
            <w:pPr>
              <w:spacing w:after="60"/>
              <w:ind w:right="54"/>
              <w:jc w:val="both"/>
              <w:rPr>
                <w:rFonts w:ascii="Arial" w:hAnsi="Arial" w:cs="Arial"/>
                <w:sz w:val="20"/>
                <w:szCs w:val="20"/>
              </w:rPr>
            </w:pPr>
            <w:r w:rsidRPr="005B7C3A">
              <w:rPr>
                <w:rFonts w:ascii="Arial" w:hAnsi="Arial" w:cs="Arial"/>
                <w:b/>
                <w:color w:val="212529"/>
                <w:sz w:val="20"/>
                <w:szCs w:val="20"/>
              </w:rPr>
              <w:t>(EF02GE11RS-4)</w:t>
            </w:r>
            <w:r w:rsidRPr="005B7C3A">
              <w:rPr>
                <w:rFonts w:ascii="Arial" w:hAnsi="Arial" w:cs="Arial"/>
                <w:color w:val="212529"/>
                <w:sz w:val="20"/>
                <w:szCs w:val="20"/>
              </w:rPr>
              <w:t xml:space="preserve"> Reconhecer a influência dos </w:t>
            </w:r>
            <w:r w:rsidRPr="005B7C3A">
              <w:rPr>
                <w:rFonts w:ascii="Arial" w:hAnsi="Arial" w:cs="Arial"/>
                <w:color w:val="212529"/>
                <w:sz w:val="20"/>
                <w:szCs w:val="20"/>
              </w:rPr>
              <w:lastRenderedPageBreak/>
              <w:t>fatores naturais para o desenvolvimento da vida.</w:t>
            </w:r>
          </w:p>
          <w:p w:rsidR="00C965F8" w:rsidRPr="005B7C3A" w:rsidRDefault="00C965F8" w:rsidP="00DB05B0">
            <w:pPr>
              <w:jc w:val="both"/>
              <w:rPr>
                <w:rFonts w:ascii="Arial" w:hAnsi="Arial" w:cs="Arial"/>
                <w:color w:val="0070C0"/>
                <w:sz w:val="20"/>
                <w:szCs w:val="20"/>
              </w:rPr>
            </w:pPr>
          </w:p>
        </w:tc>
        <w:tc>
          <w:tcPr>
            <w:tcW w:w="6441" w:type="dxa"/>
          </w:tcPr>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lastRenderedPageBreak/>
              <w:t>Para que os alunos possam reconhecer a importância da água e do solo, é necessário que considerem a relação cotidiana que eles têm com a água, nas tarefas domésticas e na escola. A habilidade consiste em investigar e apontar a importância que o solo e a água têm para a produção de alimentos, assim como reconhecer, levantar e listar questões ambientais relacionadas ao desperdício da água e ao uso irregular do solo.</w:t>
            </w:r>
          </w:p>
          <w:p w:rsidR="00C965F8" w:rsidRPr="005B7C3A" w:rsidRDefault="00C965F8" w:rsidP="00C965F8">
            <w:pPr>
              <w:jc w:val="both"/>
              <w:rPr>
                <w:rFonts w:ascii="Arial" w:hAnsi="Arial" w:cs="Arial"/>
                <w:color w:val="000000"/>
                <w:sz w:val="20"/>
                <w:szCs w:val="20"/>
              </w:rPr>
            </w:pPr>
            <w:r w:rsidRPr="005B7C3A">
              <w:rPr>
                <w:rFonts w:ascii="Arial" w:hAnsi="Arial" w:cs="Arial"/>
                <w:color w:val="000000"/>
                <w:sz w:val="20"/>
                <w:szCs w:val="20"/>
              </w:rPr>
              <w:t xml:space="preserve">Na elaboração do currículo, </w:t>
            </w:r>
            <w:proofErr w:type="gramStart"/>
            <w:r w:rsidRPr="005B7C3A">
              <w:rPr>
                <w:rFonts w:ascii="Arial" w:hAnsi="Arial" w:cs="Arial"/>
                <w:color w:val="000000"/>
                <w:sz w:val="20"/>
                <w:szCs w:val="20"/>
              </w:rPr>
              <w:t>pode-se</w:t>
            </w:r>
            <w:proofErr w:type="gramEnd"/>
            <w:r w:rsidRPr="005B7C3A">
              <w:rPr>
                <w:rFonts w:ascii="Arial" w:hAnsi="Arial" w:cs="Arial"/>
                <w:color w:val="000000"/>
                <w:sz w:val="20"/>
                <w:szCs w:val="20"/>
              </w:rPr>
              <w:t xml:space="preserve"> contemplar habilidades sobre o reconhecimento da importância do solo para a sobrevivência dos diferentes seres vivos, e também a relação da vida com a água. O solo é a camada mais superficial da crosta terrestre, que se formou por meio da ação de agentes do meio físico, como, por exemplo, sol, chuva e calor, que transformaram rochas em terra. Pode-se inserir habilidades relativas ao reconhecimento dos diferentes tipos de solo, relacionando-os ao desenvolvimento de determinadas culturas (alimentação e plantio — campo e cidade).</w:t>
            </w:r>
          </w:p>
          <w:p w:rsidR="00C965F8" w:rsidRPr="005B7C3A" w:rsidRDefault="00C965F8" w:rsidP="00C965F8">
            <w:pPr>
              <w:jc w:val="both"/>
              <w:rPr>
                <w:rFonts w:ascii="Arial" w:hAnsi="Arial" w:cs="Arial"/>
                <w:sz w:val="20"/>
                <w:szCs w:val="20"/>
              </w:rPr>
            </w:pPr>
          </w:p>
        </w:tc>
      </w:tr>
      <w:bookmarkEnd w:id="0"/>
    </w:tbl>
    <w:p w:rsidR="005C4090" w:rsidRPr="005B7C3A" w:rsidRDefault="005C4090" w:rsidP="00C965F8">
      <w:pPr>
        <w:spacing w:line="240" w:lineRule="auto"/>
        <w:jc w:val="both"/>
        <w:rPr>
          <w:rFonts w:ascii="Arial" w:hAnsi="Arial" w:cs="Arial"/>
          <w:sz w:val="20"/>
          <w:szCs w:val="20"/>
        </w:rPr>
      </w:pPr>
    </w:p>
    <w:sectPr w:rsidR="005C4090" w:rsidRPr="005B7C3A" w:rsidSect="00C965F8">
      <w:headerReference w:type="default" r:id="rId6"/>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233" w:rsidRDefault="00BF0233" w:rsidP="00677B96">
      <w:pPr>
        <w:spacing w:after="0" w:line="240" w:lineRule="auto"/>
      </w:pPr>
      <w:r>
        <w:separator/>
      </w:r>
    </w:p>
  </w:endnote>
  <w:endnote w:type="continuationSeparator" w:id="0">
    <w:p w:rsidR="00BF0233" w:rsidRDefault="00BF0233"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233" w:rsidRDefault="00BF0233" w:rsidP="00677B96">
      <w:pPr>
        <w:spacing w:after="0" w:line="240" w:lineRule="auto"/>
      </w:pPr>
      <w:r>
        <w:separator/>
      </w:r>
    </w:p>
  </w:footnote>
  <w:footnote w:type="continuationSeparator" w:id="0">
    <w:p w:rsidR="00BF0233" w:rsidRDefault="00BF0233"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F8" w:rsidRDefault="00C965F8" w:rsidP="00C965F8">
    <w:pPr>
      <w:jc w:val="center"/>
    </w:pPr>
    <w:r>
      <w:rPr>
        <w:b/>
      </w:rPr>
      <w:t>GEOGRAFIA</w:t>
    </w:r>
    <w:r w:rsidRPr="00F046C4">
      <w:rPr>
        <w:b/>
      </w:rPr>
      <w:t xml:space="preserve"> -</w:t>
    </w:r>
    <w:r>
      <w:rPr>
        <w:b/>
      </w:rPr>
      <w:t>2</w:t>
    </w:r>
    <w:r w:rsidRPr="00F046C4">
      <w:rPr>
        <w:b/>
      </w:rPr>
      <w:t>º</w:t>
    </w:r>
    <w:proofErr w:type="gramStart"/>
    <w:r w:rsidRPr="00F046C4">
      <w:rPr>
        <w:b/>
      </w:rPr>
      <w:t xml:space="preserve">  </w:t>
    </w:r>
    <w:proofErr w:type="gramEnd"/>
    <w:r w:rsidRPr="00F046C4">
      <w:rPr>
        <w:b/>
      </w:rPr>
      <w:t>ANO</w:t>
    </w:r>
  </w:p>
  <w:tbl>
    <w:tblPr>
      <w:tblStyle w:val="Tabelacomgrade"/>
      <w:tblW w:w="15906" w:type="dxa"/>
      <w:jc w:val="center"/>
      <w:tblInd w:w="-289" w:type="dxa"/>
      <w:tblLayout w:type="fixed"/>
      <w:tblLook w:val="04A0"/>
    </w:tblPr>
    <w:tblGrid>
      <w:gridCol w:w="2720"/>
      <w:gridCol w:w="2070"/>
      <w:gridCol w:w="4678"/>
      <w:gridCol w:w="6438"/>
    </w:tblGrid>
    <w:tr w:rsidR="00C965F8" w:rsidRPr="00032B9E" w:rsidTr="001538E8">
      <w:trPr>
        <w:trHeight w:val="144"/>
        <w:jc w:val="center"/>
      </w:trPr>
      <w:tc>
        <w:tcPr>
          <w:tcW w:w="2720" w:type="dxa"/>
        </w:tcPr>
        <w:p w:rsidR="00C965F8" w:rsidRPr="00032B9E" w:rsidRDefault="00C965F8" w:rsidP="001538E8">
          <w:pPr>
            <w:jc w:val="center"/>
            <w:rPr>
              <w:b/>
              <w:sz w:val="20"/>
              <w:szCs w:val="20"/>
            </w:rPr>
          </w:pPr>
          <w:r>
            <w:rPr>
              <w:b/>
              <w:sz w:val="20"/>
              <w:szCs w:val="20"/>
            </w:rPr>
            <w:t>UNIDADE TEMÁTICA</w:t>
          </w:r>
        </w:p>
      </w:tc>
      <w:tc>
        <w:tcPr>
          <w:tcW w:w="2070" w:type="dxa"/>
        </w:tcPr>
        <w:p w:rsidR="00C965F8" w:rsidRPr="00032B9E" w:rsidRDefault="00C965F8" w:rsidP="001538E8">
          <w:pPr>
            <w:jc w:val="center"/>
            <w:rPr>
              <w:b/>
              <w:sz w:val="20"/>
              <w:szCs w:val="20"/>
            </w:rPr>
          </w:pPr>
          <w:r w:rsidRPr="00032B9E">
            <w:rPr>
              <w:b/>
              <w:sz w:val="20"/>
              <w:szCs w:val="20"/>
            </w:rPr>
            <w:t>OBJETOS</w:t>
          </w:r>
          <w:proofErr w:type="gramStart"/>
          <w:r>
            <w:rPr>
              <w:b/>
              <w:sz w:val="20"/>
              <w:szCs w:val="20"/>
            </w:rPr>
            <w:t xml:space="preserve"> </w:t>
          </w:r>
          <w:r w:rsidRPr="00032B9E">
            <w:rPr>
              <w:b/>
              <w:sz w:val="20"/>
              <w:szCs w:val="20"/>
            </w:rPr>
            <w:t xml:space="preserve"> </w:t>
          </w:r>
          <w:proofErr w:type="gramEnd"/>
          <w:r w:rsidRPr="00032B9E">
            <w:rPr>
              <w:b/>
              <w:sz w:val="20"/>
              <w:szCs w:val="20"/>
            </w:rPr>
            <w:t>DE CONHECIMENTO</w:t>
          </w:r>
        </w:p>
      </w:tc>
      <w:tc>
        <w:tcPr>
          <w:tcW w:w="4678" w:type="dxa"/>
        </w:tcPr>
        <w:p w:rsidR="00C965F8" w:rsidRPr="00032B9E" w:rsidRDefault="00C965F8" w:rsidP="001538E8">
          <w:pPr>
            <w:jc w:val="center"/>
            <w:rPr>
              <w:b/>
              <w:sz w:val="20"/>
              <w:szCs w:val="20"/>
            </w:rPr>
          </w:pPr>
          <w:r w:rsidRPr="00032B9E">
            <w:rPr>
              <w:b/>
              <w:sz w:val="20"/>
              <w:szCs w:val="20"/>
            </w:rPr>
            <w:t xml:space="preserve">HABILIDADES </w:t>
          </w:r>
        </w:p>
      </w:tc>
      <w:tc>
        <w:tcPr>
          <w:tcW w:w="6438" w:type="dxa"/>
        </w:tcPr>
        <w:p w:rsidR="00C965F8" w:rsidRPr="00032B9E" w:rsidRDefault="00C965F8" w:rsidP="001538E8">
          <w:pPr>
            <w:jc w:val="center"/>
            <w:rPr>
              <w:b/>
              <w:sz w:val="20"/>
              <w:szCs w:val="20"/>
            </w:rPr>
          </w:pPr>
          <w:r w:rsidRPr="00032B9E">
            <w:rPr>
              <w:b/>
              <w:sz w:val="20"/>
              <w:szCs w:val="20"/>
            </w:rPr>
            <w:t>COMENTÁRIO</w:t>
          </w:r>
          <w:r>
            <w:rPr>
              <w:b/>
              <w:sz w:val="20"/>
              <w:szCs w:val="20"/>
            </w:rPr>
            <w:t>S E</w:t>
          </w:r>
        </w:p>
        <w:p w:rsidR="00C965F8" w:rsidRPr="00032B9E" w:rsidRDefault="00C965F8" w:rsidP="001538E8">
          <w:pPr>
            <w:jc w:val="center"/>
            <w:rPr>
              <w:b/>
              <w:sz w:val="20"/>
              <w:szCs w:val="20"/>
            </w:rPr>
          </w:pPr>
          <w:r w:rsidRPr="00032B9E">
            <w:rPr>
              <w:b/>
              <w:sz w:val="20"/>
              <w:szCs w:val="20"/>
            </w:rPr>
            <w:t>POSSIBILDADES PARA O CURRÍCULO</w:t>
          </w:r>
        </w:p>
      </w:tc>
    </w:tr>
  </w:tbl>
  <w:p w:rsidR="00D609B7" w:rsidRDefault="00D609B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090"/>
    <w:rsid w:val="00005547"/>
    <w:rsid w:val="00005C54"/>
    <w:rsid w:val="00023D9A"/>
    <w:rsid w:val="00034DB9"/>
    <w:rsid w:val="00044DD3"/>
    <w:rsid w:val="00046830"/>
    <w:rsid w:val="00063939"/>
    <w:rsid w:val="00063F7A"/>
    <w:rsid w:val="00070FCC"/>
    <w:rsid w:val="00072F3C"/>
    <w:rsid w:val="000758BA"/>
    <w:rsid w:val="00097443"/>
    <w:rsid w:val="000A290E"/>
    <w:rsid w:val="000A4988"/>
    <w:rsid w:val="000B425C"/>
    <w:rsid w:val="000C4D1F"/>
    <w:rsid w:val="000C5431"/>
    <w:rsid w:val="000C5632"/>
    <w:rsid w:val="000D2868"/>
    <w:rsid w:val="000E0511"/>
    <w:rsid w:val="000E27E1"/>
    <w:rsid w:val="000F45FA"/>
    <w:rsid w:val="0011445D"/>
    <w:rsid w:val="0012288C"/>
    <w:rsid w:val="00123886"/>
    <w:rsid w:val="00131658"/>
    <w:rsid w:val="001318DB"/>
    <w:rsid w:val="00141322"/>
    <w:rsid w:val="0014249A"/>
    <w:rsid w:val="00173440"/>
    <w:rsid w:val="0017781F"/>
    <w:rsid w:val="001921EC"/>
    <w:rsid w:val="001935A4"/>
    <w:rsid w:val="001A1FA2"/>
    <w:rsid w:val="001E0AF1"/>
    <w:rsid w:val="0023515C"/>
    <w:rsid w:val="0026406F"/>
    <w:rsid w:val="00270E77"/>
    <w:rsid w:val="00282005"/>
    <w:rsid w:val="002866A4"/>
    <w:rsid w:val="00286C59"/>
    <w:rsid w:val="002919C8"/>
    <w:rsid w:val="00293C9A"/>
    <w:rsid w:val="002A0D48"/>
    <w:rsid w:val="002A15D3"/>
    <w:rsid w:val="002B2A47"/>
    <w:rsid w:val="002B41A8"/>
    <w:rsid w:val="002D11DB"/>
    <w:rsid w:val="002E126F"/>
    <w:rsid w:val="002F7784"/>
    <w:rsid w:val="00301C26"/>
    <w:rsid w:val="00314674"/>
    <w:rsid w:val="003162BF"/>
    <w:rsid w:val="00324B7D"/>
    <w:rsid w:val="00345228"/>
    <w:rsid w:val="0035350F"/>
    <w:rsid w:val="003651D1"/>
    <w:rsid w:val="00384E88"/>
    <w:rsid w:val="00386A95"/>
    <w:rsid w:val="00394869"/>
    <w:rsid w:val="003B7826"/>
    <w:rsid w:val="003C4277"/>
    <w:rsid w:val="003C4D4C"/>
    <w:rsid w:val="003D35BF"/>
    <w:rsid w:val="003F0070"/>
    <w:rsid w:val="003F0545"/>
    <w:rsid w:val="003F0B01"/>
    <w:rsid w:val="003F1FE8"/>
    <w:rsid w:val="004039D4"/>
    <w:rsid w:val="00405A36"/>
    <w:rsid w:val="004079E9"/>
    <w:rsid w:val="00414A0E"/>
    <w:rsid w:val="00424CB7"/>
    <w:rsid w:val="00425B0E"/>
    <w:rsid w:val="00432798"/>
    <w:rsid w:val="0043286A"/>
    <w:rsid w:val="004332AC"/>
    <w:rsid w:val="004372BE"/>
    <w:rsid w:val="00441DDA"/>
    <w:rsid w:val="00444AD1"/>
    <w:rsid w:val="00453944"/>
    <w:rsid w:val="00457DAE"/>
    <w:rsid w:val="004633F6"/>
    <w:rsid w:val="00470677"/>
    <w:rsid w:val="00470FFD"/>
    <w:rsid w:val="00493498"/>
    <w:rsid w:val="0049789E"/>
    <w:rsid w:val="004B24C0"/>
    <w:rsid w:val="004C0420"/>
    <w:rsid w:val="004C0B6F"/>
    <w:rsid w:val="004C29AE"/>
    <w:rsid w:val="004C69DD"/>
    <w:rsid w:val="004D5143"/>
    <w:rsid w:val="005019D4"/>
    <w:rsid w:val="00510170"/>
    <w:rsid w:val="00520640"/>
    <w:rsid w:val="00533B59"/>
    <w:rsid w:val="00542FF3"/>
    <w:rsid w:val="00550A55"/>
    <w:rsid w:val="00554F3D"/>
    <w:rsid w:val="00567050"/>
    <w:rsid w:val="00570682"/>
    <w:rsid w:val="00577364"/>
    <w:rsid w:val="00587EC9"/>
    <w:rsid w:val="00591CC7"/>
    <w:rsid w:val="005A2EE5"/>
    <w:rsid w:val="005A3A4A"/>
    <w:rsid w:val="005A4CA4"/>
    <w:rsid w:val="005B0093"/>
    <w:rsid w:val="005B05A4"/>
    <w:rsid w:val="005B7C3A"/>
    <w:rsid w:val="005C0384"/>
    <w:rsid w:val="005C36D4"/>
    <w:rsid w:val="005C4090"/>
    <w:rsid w:val="005D1766"/>
    <w:rsid w:val="005D5301"/>
    <w:rsid w:val="005E0AC6"/>
    <w:rsid w:val="00600F87"/>
    <w:rsid w:val="00614F5A"/>
    <w:rsid w:val="006211E8"/>
    <w:rsid w:val="006265BC"/>
    <w:rsid w:val="00626DE1"/>
    <w:rsid w:val="00637750"/>
    <w:rsid w:val="00651C51"/>
    <w:rsid w:val="00654BDE"/>
    <w:rsid w:val="00660BD5"/>
    <w:rsid w:val="00677B96"/>
    <w:rsid w:val="00683E59"/>
    <w:rsid w:val="006927B2"/>
    <w:rsid w:val="006A43AB"/>
    <w:rsid w:val="006A4680"/>
    <w:rsid w:val="006B0F8A"/>
    <w:rsid w:val="006B6E71"/>
    <w:rsid w:val="006C75DA"/>
    <w:rsid w:val="006D5FC6"/>
    <w:rsid w:val="006E1EE0"/>
    <w:rsid w:val="006F61B6"/>
    <w:rsid w:val="0071638E"/>
    <w:rsid w:val="0075266B"/>
    <w:rsid w:val="00760737"/>
    <w:rsid w:val="00770D01"/>
    <w:rsid w:val="00792752"/>
    <w:rsid w:val="00796E57"/>
    <w:rsid w:val="007A5823"/>
    <w:rsid w:val="007B2D8D"/>
    <w:rsid w:val="007C409F"/>
    <w:rsid w:val="007C434D"/>
    <w:rsid w:val="007F69D2"/>
    <w:rsid w:val="008264B3"/>
    <w:rsid w:val="008305E2"/>
    <w:rsid w:val="00832471"/>
    <w:rsid w:val="00853E8E"/>
    <w:rsid w:val="008561C9"/>
    <w:rsid w:val="008653C0"/>
    <w:rsid w:val="00866130"/>
    <w:rsid w:val="008661F5"/>
    <w:rsid w:val="00880D7D"/>
    <w:rsid w:val="00893FDD"/>
    <w:rsid w:val="008B5F53"/>
    <w:rsid w:val="008D0EFF"/>
    <w:rsid w:val="008D4508"/>
    <w:rsid w:val="008D686A"/>
    <w:rsid w:val="008E070A"/>
    <w:rsid w:val="008E23E2"/>
    <w:rsid w:val="008F0B93"/>
    <w:rsid w:val="008F1C22"/>
    <w:rsid w:val="0091338E"/>
    <w:rsid w:val="00936D75"/>
    <w:rsid w:val="009404B1"/>
    <w:rsid w:val="00943EB5"/>
    <w:rsid w:val="009943F0"/>
    <w:rsid w:val="009A6062"/>
    <w:rsid w:val="009C0A3E"/>
    <w:rsid w:val="009C3BB5"/>
    <w:rsid w:val="009D0AEF"/>
    <w:rsid w:val="009D19AD"/>
    <w:rsid w:val="009E18FC"/>
    <w:rsid w:val="00A10E79"/>
    <w:rsid w:val="00A12863"/>
    <w:rsid w:val="00A139D3"/>
    <w:rsid w:val="00A179A5"/>
    <w:rsid w:val="00A3076A"/>
    <w:rsid w:val="00A37C88"/>
    <w:rsid w:val="00A40844"/>
    <w:rsid w:val="00A41316"/>
    <w:rsid w:val="00A415FD"/>
    <w:rsid w:val="00A44A2B"/>
    <w:rsid w:val="00A70EB0"/>
    <w:rsid w:val="00A7322A"/>
    <w:rsid w:val="00A75CE4"/>
    <w:rsid w:val="00A76E29"/>
    <w:rsid w:val="00A82A36"/>
    <w:rsid w:val="00A85FB1"/>
    <w:rsid w:val="00AA0C50"/>
    <w:rsid w:val="00AA28C9"/>
    <w:rsid w:val="00AB0129"/>
    <w:rsid w:val="00AB3BBE"/>
    <w:rsid w:val="00AB3FD8"/>
    <w:rsid w:val="00AF3ECA"/>
    <w:rsid w:val="00AF69FC"/>
    <w:rsid w:val="00B2339C"/>
    <w:rsid w:val="00B30B06"/>
    <w:rsid w:val="00B3674E"/>
    <w:rsid w:val="00B37BC3"/>
    <w:rsid w:val="00B4371B"/>
    <w:rsid w:val="00B45CC2"/>
    <w:rsid w:val="00B52832"/>
    <w:rsid w:val="00B70165"/>
    <w:rsid w:val="00B718B9"/>
    <w:rsid w:val="00B71B13"/>
    <w:rsid w:val="00B72C69"/>
    <w:rsid w:val="00B73D7A"/>
    <w:rsid w:val="00B85DFE"/>
    <w:rsid w:val="00B92A7A"/>
    <w:rsid w:val="00B95D4B"/>
    <w:rsid w:val="00B96E2D"/>
    <w:rsid w:val="00BB4755"/>
    <w:rsid w:val="00BC20BE"/>
    <w:rsid w:val="00BF0233"/>
    <w:rsid w:val="00BF09AB"/>
    <w:rsid w:val="00C05F21"/>
    <w:rsid w:val="00C06041"/>
    <w:rsid w:val="00C06CA0"/>
    <w:rsid w:val="00C105D8"/>
    <w:rsid w:val="00C15469"/>
    <w:rsid w:val="00C236B2"/>
    <w:rsid w:val="00C600E2"/>
    <w:rsid w:val="00C64AFE"/>
    <w:rsid w:val="00C71CF7"/>
    <w:rsid w:val="00C72F6D"/>
    <w:rsid w:val="00C81144"/>
    <w:rsid w:val="00C909F7"/>
    <w:rsid w:val="00C915EE"/>
    <w:rsid w:val="00C965F8"/>
    <w:rsid w:val="00CB560D"/>
    <w:rsid w:val="00CC4740"/>
    <w:rsid w:val="00CE3CF3"/>
    <w:rsid w:val="00CF43FE"/>
    <w:rsid w:val="00D00372"/>
    <w:rsid w:val="00D10B81"/>
    <w:rsid w:val="00D21523"/>
    <w:rsid w:val="00D2755F"/>
    <w:rsid w:val="00D609B7"/>
    <w:rsid w:val="00D73C7B"/>
    <w:rsid w:val="00D80D3B"/>
    <w:rsid w:val="00D80F7E"/>
    <w:rsid w:val="00D8143F"/>
    <w:rsid w:val="00D8297D"/>
    <w:rsid w:val="00D929E5"/>
    <w:rsid w:val="00DA09B8"/>
    <w:rsid w:val="00DA0BDD"/>
    <w:rsid w:val="00DA0C30"/>
    <w:rsid w:val="00DA4AF0"/>
    <w:rsid w:val="00DB05B0"/>
    <w:rsid w:val="00DB08F5"/>
    <w:rsid w:val="00DE43FE"/>
    <w:rsid w:val="00DE6835"/>
    <w:rsid w:val="00DE6B95"/>
    <w:rsid w:val="00DF1B48"/>
    <w:rsid w:val="00DF3E4B"/>
    <w:rsid w:val="00DF4482"/>
    <w:rsid w:val="00E10898"/>
    <w:rsid w:val="00E11C35"/>
    <w:rsid w:val="00E268D1"/>
    <w:rsid w:val="00E431A9"/>
    <w:rsid w:val="00E4543B"/>
    <w:rsid w:val="00E6267A"/>
    <w:rsid w:val="00E647F9"/>
    <w:rsid w:val="00E702C1"/>
    <w:rsid w:val="00E71396"/>
    <w:rsid w:val="00E73B8B"/>
    <w:rsid w:val="00E7548F"/>
    <w:rsid w:val="00E803E1"/>
    <w:rsid w:val="00E8311A"/>
    <w:rsid w:val="00ED6273"/>
    <w:rsid w:val="00EE04FC"/>
    <w:rsid w:val="00EF4DC2"/>
    <w:rsid w:val="00F01C04"/>
    <w:rsid w:val="00F046C4"/>
    <w:rsid w:val="00F2382F"/>
    <w:rsid w:val="00F363DF"/>
    <w:rsid w:val="00F4321F"/>
    <w:rsid w:val="00F47D1C"/>
    <w:rsid w:val="00F51252"/>
    <w:rsid w:val="00F52CB3"/>
    <w:rsid w:val="00F53CB8"/>
    <w:rsid w:val="00F84181"/>
    <w:rsid w:val="00F911B7"/>
    <w:rsid w:val="00F93AB5"/>
    <w:rsid w:val="00F93FAC"/>
    <w:rsid w:val="00F961AB"/>
    <w:rsid w:val="00FB1A7F"/>
    <w:rsid w:val="00FC0A11"/>
    <w:rsid w:val="00FC586C"/>
    <w:rsid w:val="00FC65D6"/>
    <w:rsid w:val="00FD1ABC"/>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s>
</file>

<file path=word/webSettings.xml><?xml version="1.0" encoding="utf-8"?>
<w:webSettings xmlns:r="http://schemas.openxmlformats.org/officeDocument/2006/relationships" xmlns:w="http://schemas.openxmlformats.org/wordprocessingml/2006/main">
  <w:divs>
    <w:div w:id="1399391">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1908051">
      <w:bodyDiv w:val="1"/>
      <w:marLeft w:val="0"/>
      <w:marRight w:val="0"/>
      <w:marTop w:val="0"/>
      <w:marBottom w:val="0"/>
      <w:divBdr>
        <w:top w:val="none" w:sz="0" w:space="0" w:color="auto"/>
        <w:left w:val="none" w:sz="0" w:space="0" w:color="auto"/>
        <w:bottom w:val="none" w:sz="0" w:space="0" w:color="auto"/>
        <w:right w:val="none" w:sz="0" w:space="0" w:color="auto"/>
      </w:divBdr>
    </w:div>
    <w:div w:id="25953780">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14389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90972065">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5685279">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2657202">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10630589">
      <w:bodyDiv w:val="1"/>
      <w:marLeft w:val="0"/>
      <w:marRight w:val="0"/>
      <w:marTop w:val="0"/>
      <w:marBottom w:val="0"/>
      <w:divBdr>
        <w:top w:val="none" w:sz="0" w:space="0" w:color="auto"/>
        <w:left w:val="none" w:sz="0" w:space="0" w:color="auto"/>
        <w:bottom w:val="none" w:sz="0" w:space="0" w:color="auto"/>
        <w:right w:val="none" w:sz="0" w:space="0" w:color="auto"/>
      </w:divBdr>
    </w:div>
    <w:div w:id="116871233">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42311237">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50563473">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1094453">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07491688">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4851872">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3779958">
      <w:bodyDiv w:val="1"/>
      <w:marLeft w:val="0"/>
      <w:marRight w:val="0"/>
      <w:marTop w:val="0"/>
      <w:marBottom w:val="0"/>
      <w:divBdr>
        <w:top w:val="none" w:sz="0" w:space="0" w:color="auto"/>
        <w:left w:val="none" w:sz="0" w:space="0" w:color="auto"/>
        <w:bottom w:val="none" w:sz="0" w:space="0" w:color="auto"/>
        <w:right w:val="none" w:sz="0" w:space="0" w:color="auto"/>
      </w:divBdr>
    </w:div>
    <w:div w:id="235172522">
      <w:bodyDiv w:val="1"/>
      <w:marLeft w:val="0"/>
      <w:marRight w:val="0"/>
      <w:marTop w:val="0"/>
      <w:marBottom w:val="0"/>
      <w:divBdr>
        <w:top w:val="none" w:sz="0" w:space="0" w:color="auto"/>
        <w:left w:val="none" w:sz="0" w:space="0" w:color="auto"/>
        <w:bottom w:val="none" w:sz="0" w:space="0" w:color="auto"/>
        <w:right w:val="none" w:sz="0" w:space="0" w:color="auto"/>
      </w:divBdr>
    </w:div>
    <w:div w:id="252980056">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64994766">
      <w:bodyDiv w:val="1"/>
      <w:marLeft w:val="0"/>
      <w:marRight w:val="0"/>
      <w:marTop w:val="0"/>
      <w:marBottom w:val="0"/>
      <w:divBdr>
        <w:top w:val="none" w:sz="0" w:space="0" w:color="auto"/>
        <w:left w:val="none" w:sz="0" w:space="0" w:color="auto"/>
        <w:bottom w:val="none" w:sz="0" w:space="0" w:color="auto"/>
        <w:right w:val="none" w:sz="0" w:space="0" w:color="auto"/>
      </w:divBdr>
    </w:div>
    <w:div w:id="275142096">
      <w:bodyDiv w:val="1"/>
      <w:marLeft w:val="0"/>
      <w:marRight w:val="0"/>
      <w:marTop w:val="0"/>
      <w:marBottom w:val="0"/>
      <w:divBdr>
        <w:top w:val="none" w:sz="0" w:space="0" w:color="auto"/>
        <w:left w:val="none" w:sz="0" w:space="0" w:color="auto"/>
        <w:bottom w:val="none" w:sz="0" w:space="0" w:color="auto"/>
        <w:right w:val="none" w:sz="0" w:space="0" w:color="auto"/>
      </w:divBdr>
    </w:div>
    <w:div w:id="278487734">
      <w:bodyDiv w:val="1"/>
      <w:marLeft w:val="0"/>
      <w:marRight w:val="0"/>
      <w:marTop w:val="0"/>
      <w:marBottom w:val="0"/>
      <w:divBdr>
        <w:top w:val="none" w:sz="0" w:space="0" w:color="auto"/>
        <w:left w:val="none" w:sz="0" w:space="0" w:color="auto"/>
        <w:bottom w:val="none" w:sz="0" w:space="0" w:color="auto"/>
        <w:right w:val="none" w:sz="0" w:space="0" w:color="auto"/>
      </w:divBdr>
    </w:div>
    <w:div w:id="291057586">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7028473">
      <w:bodyDiv w:val="1"/>
      <w:marLeft w:val="0"/>
      <w:marRight w:val="0"/>
      <w:marTop w:val="0"/>
      <w:marBottom w:val="0"/>
      <w:divBdr>
        <w:top w:val="none" w:sz="0" w:space="0" w:color="auto"/>
        <w:left w:val="none" w:sz="0" w:space="0" w:color="auto"/>
        <w:bottom w:val="none" w:sz="0" w:space="0" w:color="auto"/>
        <w:right w:val="none" w:sz="0" w:space="0" w:color="auto"/>
      </w:divBdr>
    </w:div>
    <w:div w:id="297875865">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09214079">
      <w:bodyDiv w:val="1"/>
      <w:marLeft w:val="0"/>
      <w:marRight w:val="0"/>
      <w:marTop w:val="0"/>
      <w:marBottom w:val="0"/>
      <w:divBdr>
        <w:top w:val="none" w:sz="0" w:space="0" w:color="auto"/>
        <w:left w:val="none" w:sz="0" w:space="0" w:color="auto"/>
        <w:bottom w:val="none" w:sz="0" w:space="0" w:color="auto"/>
        <w:right w:val="none" w:sz="0" w:space="0" w:color="auto"/>
      </w:divBdr>
    </w:div>
    <w:div w:id="310407379">
      <w:bodyDiv w:val="1"/>
      <w:marLeft w:val="0"/>
      <w:marRight w:val="0"/>
      <w:marTop w:val="0"/>
      <w:marBottom w:val="0"/>
      <w:divBdr>
        <w:top w:val="none" w:sz="0" w:space="0" w:color="auto"/>
        <w:left w:val="none" w:sz="0" w:space="0" w:color="auto"/>
        <w:bottom w:val="none" w:sz="0" w:space="0" w:color="auto"/>
        <w:right w:val="none" w:sz="0" w:space="0" w:color="auto"/>
      </w:divBdr>
    </w:div>
    <w:div w:id="320159237">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3515728">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1764482">
      <w:bodyDiv w:val="1"/>
      <w:marLeft w:val="0"/>
      <w:marRight w:val="0"/>
      <w:marTop w:val="0"/>
      <w:marBottom w:val="0"/>
      <w:divBdr>
        <w:top w:val="none" w:sz="0" w:space="0" w:color="auto"/>
        <w:left w:val="none" w:sz="0" w:space="0" w:color="auto"/>
        <w:bottom w:val="none" w:sz="0" w:space="0" w:color="auto"/>
        <w:right w:val="none" w:sz="0" w:space="0" w:color="auto"/>
      </w:divBdr>
    </w:div>
    <w:div w:id="335771679">
      <w:bodyDiv w:val="1"/>
      <w:marLeft w:val="0"/>
      <w:marRight w:val="0"/>
      <w:marTop w:val="0"/>
      <w:marBottom w:val="0"/>
      <w:divBdr>
        <w:top w:val="none" w:sz="0" w:space="0" w:color="auto"/>
        <w:left w:val="none" w:sz="0" w:space="0" w:color="auto"/>
        <w:bottom w:val="none" w:sz="0" w:space="0" w:color="auto"/>
        <w:right w:val="none" w:sz="0" w:space="0" w:color="auto"/>
      </w:divBdr>
    </w:div>
    <w:div w:id="338584464">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48486106">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187830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5498632">
      <w:bodyDiv w:val="1"/>
      <w:marLeft w:val="0"/>
      <w:marRight w:val="0"/>
      <w:marTop w:val="0"/>
      <w:marBottom w:val="0"/>
      <w:divBdr>
        <w:top w:val="none" w:sz="0" w:space="0" w:color="auto"/>
        <w:left w:val="none" w:sz="0" w:space="0" w:color="auto"/>
        <w:bottom w:val="none" w:sz="0" w:space="0" w:color="auto"/>
        <w:right w:val="none" w:sz="0" w:space="0" w:color="auto"/>
      </w:divBdr>
    </w:div>
    <w:div w:id="358628536">
      <w:bodyDiv w:val="1"/>
      <w:marLeft w:val="0"/>
      <w:marRight w:val="0"/>
      <w:marTop w:val="0"/>
      <w:marBottom w:val="0"/>
      <w:divBdr>
        <w:top w:val="none" w:sz="0" w:space="0" w:color="auto"/>
        <w:left w:val="none" w:sz="0" w:space="0" w:color="auto"/>
        <w:bottom w:val="none" w:sz="0" w:space="0" w:color="auto"/>
        <w:right w:val="none" w:sz="0" w:space="0" w:color="auto"/>
      </w:divBdr>
    </w:div>
    <w:div w:id="368337739">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8743105">
      <w:bodyDiv w:val="1"/>
      <w:marLeft w:val="0"/>
      <w:marRight w:val="0"/>
      <w:marTop w:val="0"/>
      <w:marBottom w:val="0"/>
      <w:divBdr>
        <w:top w:val="none" w:sz="0" w:space="0" w:color="auto"/>
        <w:left w:val="none" w:sz="0" w:space="0" w:color="auto"/>
        <w:bottom w:val="none" w:sz="0" w:space="0" w:color="auto"/>
        <w:right w:val="none" w:sz="0" w:space="0" w:color="auto"/>
      </w:divBdr>
    </w:div>
    <w:div w:id="394666715">
      <w:bodyDiv w:val="1"/>
      <w:marLeft w:val="0"/>
      <w:marRight w:val="0"/>
      <w:marTop w:val="0"/>
      <w:marBottom w:val="0"/>
      <w:divBdr>
        <w:top w:val="none" w:sz="0" w:space="0" w:color="auto"/>
        <w:left w:val="none" w:sz="0" w:space="0" w:color="auto"/>
        <w:bottom w:val="none" w:sz="0" w:space="0" w:color="auto"/>
        <w:right w:val="none" w:sz="0" w:space="0" w:color="auto"/>
      </w:divBdr>
    </w:div>
    <w:div w:id="402333980">
      <w:bodyDiv w:val="1"/>
      <w:marLeft w:val="0"/>
      <w:marRight w:val="0"/>
      <w:marTop w:val="0"/>
      <w:marBottom w:val="0"/>
      <w:divBdr>
        <w:top w:val="none" w:sz="0" w:space="0" w:color="auto"/>
        <w:left w:val="none" w:sz="0" w:space="0" w:color="auto"/>
        <w:bottom w:val="none" w:sz="0" w:space="0" w:color="auto"/>
        <w:right w:val="none" w:sz="0" w:space="0" w:color="auto"/>
      </w:divBdr>
    </w:div>
    <w:div w:id="402993901">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7697058">
      <w:bodyDiv w:val="1"/>
      <w:marLeft w:val="0"/>
      <w:marRight w:val="0"/>
      <w:marTop w:val="0"/>
      <w:marBottom w:val="0"/>
      <w:divBdr>
        <w:top w:val="none" w:sz="0" w:space="0" w:color="auto"/>
        <w:left w:val="none" w:sz="0" w:space="0" w:color="auto"/>
        <w:bottom w:val="none" w:sz="0" w:space="0" w:color="auto"/>
        <w:right w:val="none" w:sz="0" w:space="0" w:color="auto"/>
      </w:divBdr>
    </w:div>
    <w:div w:id="431709525">
      <w:bodyDiv w:val="1"/>
      <w:marLeft w:val="0"/>
      <w:marRight w:val="0"/>
      <w:marTop w:val="0"/>
      <w:marBottom w:val="0"/>
      <w:divBdr>
        <w:top w:val="none" w:sz="0" w:space="0" w:color="auto"/>
        <w:left w:val="none" w:sz="0" w:space="0" w:color="auto"/>
        <w:bottom w:val="none" w:sz="0" w:space="0" w:color="auto"/>
        <w:right w:val="none" w:sz="0" w:space="0" w:color="auto"/>
      </w:divBdr>
    </w:div>
    <w:div w:id="433744507">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37919030">
      <w:bodyDiv w:val="1"/>
      <w:marLeft w:val="0"/>
      <w:marRight w:val="0"/>
      <w:marTop w:val="0"/>
      <w:marBottom w:val="0"/>
      <w:divBdr>
        <w:top w:val="none" w:sz="0" w:space="0" w:color="auto"/>
        <w:left w:val="none" w:sz="0" w:space="0" w:color="auto"/>
        <w:bottom w:val="none" w:sz="0" w:space="0" w:color="auto"/>
        <w:right w:val="none" w:sz="0" w:space="0" w:color="auto"/>
      </w:divBdr>
    </w:div>
    <w:div w:id="447047105">
      <w:bodyDiv w:val="1"/>
      <w:marLeft w:val="0"/>
      <w:marRight w:val="0"/>
      <w:marTop w:val="0"/>
      <w:marBottom w:val="0"/>
      <w:divBdr>
        <w:top w:val="none" w:sz="0" w:space="0" w:color="auto"/>
        <w:left w:val="none" w:sz="0" w:space="0" w:color="auto"/>
        <w:bottom w:val="none" w:sz="0" w:space="0" w:color="auto"/>
        <w:right w:val="none" w:sz="0" w:space="0" w:color="auto"/>
      </w:divBdr>
    </w:div>
    <w:div w:id="461003948">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72254973">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4830836">
      <w:bodyDiv w:val="1"/>
      <w:marLeft w:val="0"/>
      <w:marRight w:val="0"/>
      <w:marTop w:val="0"/>
      <w:marBottom w:val="0"/>
      <w:divBdr>
        <w:top w:val="none" w:sz="0" w:space="0" w:color="auto"/>
        <w:left w:val="none" w:sz="0" w:space="0" w:color="auto"/>
        <w:bottom w:val="none" w:sz="0" w:space="0" w:color="auto"/>
        <w:right w:val="none" w:sz="0" w:space="0" w:color="auto"/>
      </w:divBdr>
    </w:div>
    <w:div w:id="508175189">
      <w:bodyDiv w:val="1"/>
      <w:marLeft w:val="0"/>
      <w:marRight w:val="0"/>
      <w:marTop w:val="0"/>
      <w:marBottom w:val="0"/>
      <w:divBdr>
        <w:top w:val="none" w:sz="0" w:space="0" w:color="auto"/>
        <w:left w:val="none" w:sz="0" w:space="0" w:color="auto"/>
        <w:bottom w:val="none" w:sz="0" w:space="0" w:color="auto"/>
        <w:right w:val="none" w:sz="0" w:space="0" w:color="auto"/>
      </w:divBdr>
    </w:div>
    <w:div w:id="512258392">
      <w:bodyDiv w:val="1"/>
      <w:marLeft w:val="0"/>
      <w:marRight w:val="0"/>
      <w:marTop w:val="0"/>
      <w:marBottom w:val="0"/>
      <w:divBdr>
        <w:top w:val="none" w:sz="0" w:space="0" w:color="auto"/>
        <w:left w:val="none" w:sz="0" w:space="0" w:color="auto"/>
        <w:bottom w:val="none" w:sz="0" w:space="0" w:color="auto"/>
        <w:right w:val="none" w:sz="0" w:space="0" w:color="auto"/>
      </w:divBdr>
    </w:div>
    <w:div w:id="514661741">
      <w:bodyDiv w:val="1"/>
      <w:marLeft w:val="0"/>
      <w:marRight w:val="0"/>
      <w:marTop w:val="0"/>
      <w:marBottom w:val="0"/>
      <w:divBdr>
        <w:top w:val="none" w:sz="0" w:space="0" w:color="auto"/>
        <w:left w:val="none" w:sz="0" w:space="0" w:color="auto"/>
        <w:bottom w:val="none" w:sz="0" w:space="0" w:color="auto"/>
        <w:right w:val="none" w:sz="0" w:space="0" w:color="auto"/>
      </w:divBdr>
    </w:div>
    <w:div w:id="523324264">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38324262">
      <w:bodyDiv w:val="1"/>
      <w:marLeft w:val="0"/>
      <w:marRight w:val="0"/>
      <w:marTop w:val="0"/>
      <w:marBottom w:val="0"/>
      <w:divBdr>
        <w:top w:val="none" w:sz="0" w:space="0" w:color="auto"/>
        <w:left w:val="none" w:sz="0" w:space="0" w:color="auto"/>
        <w:bottom w:val="none" w:sz="0" w:space="0" w:color="auto"/>
        <w:right w:val="none" w:sz="0" w:space="0" w:color="auto"/>
      </w:divBdr>
    </w:div>
    <w:div w:id="542592660">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201143">
      <w:bodyDiv w:val="1"/>
      <w:marLeft w:val="0"/>
      <w:marRight w:val="0"/>
      <w:marTop w:val="0"/>
      <w:marBottom w:val="0"/>
      <w:divBdr>
        <w:top w:val="none" w:sz="0" w:space="0" w:color="auto"/>
        <w:left w:val="none" w:sz="0" w:space="0" w:color="auto"/>
        <w:bottom w:val="none" w:sz="0" w:space="0" w:color="auto"/>
        <w:right w:val="none" w:sz="0" w:space="0" w:color="auto"/>
      </w:divBdr>
    </w:div>
    <w:div w:id="561522881">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0047799">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49225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3636356">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6616733">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27051335">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49166218">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221261">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7074874">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70566441">
      <w:bodyDiv w:val="1"/>
      <w:marLeft w:val="0"/>
      <w:marRight w:val="0"/>
      <w:marTop w:val="0"/>
      <w:marBottom w:val="0"/>
      <w:divBdr>
        <w:top w:val="none" w:sz="0" w:space="0" w:color="auto"/>
        <w:left w:val="none" w:sz="0" w:space="0" w:color="auto"/>
        <w:bottom w:val="none" w:sz="0" w:space="0" w:color="auto"/>
        <w:right w:val="none" w:sz="0" w:space="0" w:color="auto"/>
      </w:divBdr>
    </w:div>
    <w:div w:id="670641634">
      <w:bodyDiv w:val="1"/>
      <w:marLeft w:val="0"/>
      <w:marRight w:val="0"/>
      <w:marTop w:val="0"/>
      <w:marBottom w:val="0"/>
      <w:divBdr>
        <w:top w:val="none" w:sz="0" w:space="0" w:color="auto"/>
        <w:left w:val="none" w:sz="0" w:space="0" w:color="auto"/>
        <w:bottom w:val="none" w:sz="0" w:space="0" w:color="auto"/>
        <w:right w:val="none" w:sz="0" w:space="0" w:color="auto"/>
      </w:divBdr>
    </w:div>
    <w:div w:id="671906697">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0863554">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4287921">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8342745">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45880481">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221006">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93211255">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38273298">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633682">
      <w:bodyDiv w:val="1"/>
      <w:marLeft w:val="0"/>
      <w:marRight w:val="0"/>
      <w:marTop w:val="0"/>
      <w:marBottom w:val="0"/>
      <w:divBdr>
        <w:top w:val="none" w:sz="0" w:space="0" w:color="auto"/>
        <w:left w:val="none" w:sz="0" w:space="0" w:color="auto"/>
        <w:bottom w:val="none" w:sz="0" w:space="0" w:color="auto"/>
        <w:right w:val="none" w:sz="0" w:space="0" w:color="auto"/>
      </w:divBdr>
    </w:div>
    <w:div w:id="845705935">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60171342">
      <w:bodyDiv w:val="1"/>
      <w:marLeft w:val="0"/>
      <w:marRight w:val="0"/>
      <w:marTop w:val="0"/>
      <w:marBottom w:val="0"/>
      <w:divBdr>
        <w:top w:val="none" w:sz="0" w:space="0" w:color="auto"/>
        <w:left w:val="none" w:sz="0" w:space="0" w:color="auto"/>
        <w:bottom w:val="none" w:sz="0" w:space="0" w:color="auto"/>
        <w:right w:val="none" w:sz="0" w:space="0" w:color="auto"/>
      </w:divBdr>
    </w:div>
    <w:div w:id="864175467">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6232790">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273772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44113455">
      <w:bodyDiv w:val="1"/>
      <w:marLeft w:val="0"/>
      <w:marRight w:val="0"/>
      <w:marTop w:val="0"/>
      <w:marBottom w:val="0"/>
      <w:divBdr>
        <w:top w:val="none" w:sz="0" w:space="0" w:color="auto"/>
        <w:left w:val="none" w:sz="0" w:space="0" w:color="auto"/>
        <w:bottom w:val="none" w:sz="0" w:space="0" w:color="auto"/>
        <w:right w:val="none" w:sz="0" w:space="0" w:color="auto"/>
      </w:divBdr>
    </w:div>
    <w:div w:id="948202526">
      <w:bodyDiv w:val="1"/>
      <w:marLeft w:val="0"/>
      <w:marRight w:val="0"/>
      <w:marTop w:val="0"/>
      <w:marBottom w:val="0"/>
      <w:divBdr>
        <w:top w:val="none" w:sz="0" w:space="0" w:color="auto"/>
        <w:left w:val="none" w:sz="0" w:space="0" w:color="auto"/>
        <w:bottom w:val="none" w:sz="0" w:space="0" w:color="auto"/>
        <w:right w:val="none" w:sz="0" w:space="0" w:color="auto"/>
      </w:divBdr>
    </w:div>
    <w:div w:id="953751901">
      <w:bodyDiv w:val="1"/>
      <w:marLeft w:val="0"/>
      <w:marRight w:val="0"/>
      <w:marTop w:val="0"/>
      <w:marBottom w:val="0"/>
      <w:divBdr>
        <w:top w:val="none" w:sz="0" w:space="0" w:color="auto"/>
        <w:left w:val="none" w:sz="0" w:space="0" w:color="auto"/>
        <w:bottom w:val="none" w:sz="0" w:space="0" w:color="auto"/>
        <w:right w:val="none" w:sz="0" w:space="0" w:color="auto"/>
      </w:divBdr>
    </w:div>
    <w:div w:id="961692814">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69434932">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081586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06983777">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228506">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1032468">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644709">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4302616">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8698245">
      <w:bodyDiv w:val="1"/>
      <w:marLeft w:val="0"/>
      <w:marRight w:val="0"/>
      <w:marTop w:val="0"/>
      <w:marBottom w:val="0"/>
      <w:divBdr>
        <w:top w:val="none" w:sz="0" w:space="0" w:color="auto"/>
        <w:left w:val="none" w:sz="0" w:space="0" w:color="auto"/>
        <w:bottom w:val="none" w:sz="0" w:space="0" w:color="auto"/>
        <w:right w:val="none" w:sz="0" w:space="0" w:color="auto"/>
      </w:divBdr>
    </w:div>
    <w:div w:id="1092240783">
      <w:bodyDiv w:val="1"/>
      <w:marLeft w:val="0"/>
      <w:marRight w:val="0"/>
      <w:marTop w:val="0"/>
      <w:marBottom w:val="0"/>
      <w:divBdr>
        <w:top w:val="none" w:sz="0" w:space="0" w:color="auto"/>
        <w:left w:val="none" w:sz="0" w:space="0" w:color="auto"/>
        <w:bottom w:val="none" w:sz="0" w:space="0" w:color="auto"/>
        <w:right w:val="none" w:sz="0" w:space="0" w:color="auto"/>
      </w:divBdr>
    </w:div>
    <w:div w:id="1093475133">
      <w:bodyDiv w:val="1"/>
      <w:marLeft w:val="0"/>
      <w:marRight w:val="0"/>
      <w:marTop w:val="0"/>
      <w:marBottom w:val="0"/>
      <w:divBdr>
        <w:top w:val="none" w:sz="0" w:space="0" w:color="auto"/>
        <w:left w:val="none" w:sz="0" w:space="0" w:color="auto"/>
        <w:bottom w:val="none" w:sz="0" w:space="0" w:color="auto"/>
        <w:right w:val="none" w:sz="0" w:space="0" w:color="auto"/>
      </w:divBdr>
    </w:div>
    <w:div w:id="1094785674">
      <w:bodyDiv w:val="1"/>
      <w:marLeft w:val="0"/>
      <w:marRight w:val="0"/>
      <w:marTop w:val="0"/>
      <w:marBottom w:val="0"/>
      <w:divBdr>
        <w:top w:val="none" w:sz="0" w:space="0" w:color="auto"/>
        <w:left w:val="none" w:sz="0" w:space="0" w:color="auto"/>
        <w:bottom w:val="none" w:sz="0" w:space="0" w:color="auto"/>
        <w:right w:val="none" w:sz="0" w:space="0" w:color="auto"/>
      </w:divBdr>
    </w:div>
    <w:div w:id="1100419239">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52872374">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170369128">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94147576">
      <w:bodyDiv w:val="1"/>
      <w:marLeft w:val="0"/>
      <w:marRight w:val="0"/>
      <w:marTop w:val="0"/>
      <w:marBottom w:val="0"/>
      <w:divBdr>
        <w:top w:val="none" w:sz="0" w:space="0" w:color="auto"/>
        <w:left w:val="none" w:sz="0" w:space="0" w:color="auto"/>
        <w:bottom w:val="none" w:sz="0" w:space="0" w:color="auto"/>
        <w:right w:val="none" w:sz="0" w:space="0" w:color="auto"/>
      </w:divBdr>
    </w:div>
    <w:div w:id="1206599464">
      <w:bodyDiv w:val="1"/>
      <w:marLeft w:val="0"/>
      <w:marRight w:val="0"/>
      <w:marTop w:val="0"/>
      <w:marBottom w:val="0"/>
      <w:divBdr>
        <w:top w:val="none" w:sz="0" w:space="0" w:color="auto"/>
        <w:left w:val="none" w:sz="0" w:space="0" w:color="auto"/>
        <w:bottom w:val="none" w:sz="0" w:space="0" w:color="auto"/>
        <w:right w:val="none" w:sz="0" w:space="0" w:color="auto"/>
      </w:divBdr>
    </w:div>
    <w:div w:id="1209758813">
      <w:bodyDiv w:val="1"/>
      <w:marLeft w:val="0"/>
      <w:marRight w:val="0"/>
      <w:marTop w:val="0"/>
      <w:marBottom w:val="0"/>
      <w:divBdr>
        <w:top w:val="none" w:sz="0" w:space="0" w:color="auto"/>
        <w:left w:val="none" w:sz="0" w:space="0" w:color="auto"/>
        <w:bottom w:val="none" w:sz="0" w:space="0" w:color="auto"/>
        <w:right w:val="none" w:sz="0" w:space="0" w:color="auto"/>
      </w:divBdr>
    </w:div>
    <w:div w:id="1211040222">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49537196">
      <w:bodyDiv w:val="1"/>
      <w:marLeft w:val="0"/>
      <w:marRight w:val="0"/>
      <w:marTop w:val="0"/>
      <w:marBottom w:val="0"/>
      <w:divBdr>
        <w:top w:val="none" w:sz="0" w:space="0" w:color="auto"/>
        <w:left w:val="none" w:sz="0" w:space="0" w:color="auto"/>
        <w:bottom w:val="none" w:sz="0" w:space="0" w:color="auto"/>
        <w:right w:val="none" w:sz="0" w:space="0" w:color="auto"/>
      </w:divBdr>
    </w:div>
    <w:div w:id="1252735207">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358187">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590817">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3406620">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11348884">
      <w:bodyDiv w:val="1"/>
      <w:marLeft w:val="0"/>
      <w:marRight w:val="0"/>
      <w:marTop w:val="0"/>
      <w:marBottom w:val="0"/>
      <w:divBdr>
        <w:top w:val="none" w:sz="0" w:space="0" w:color="auto"/>
        <w:left w:val="none" w:sz="0" w:space="0" w:color="auto"/>
        <w:bottom w:val="none" w:sz="0" w:space="0" w:color="auto"/>
        <w:right w:val="none" w:sz="0" w:space="0" w:color="auto"/>
      </w:divBdr>
    </w:div>
    <w:div w:id="1422486022">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37677348">
      <w:bodyDiv w:val="1"/>
      <w:marLeft w:val="0"/>
      <w:marRight w:val="0"/>
      <w:marTop w:val="0"/>
      <w:marBottom w:val="0"/>
      <w:divBdr>
        <w:top w:val="none" w:sz="0" w:space="0" w:color="auto"/>
        <w:left w:val="none" w:sz="0" w:space="0" w:color="auto"/>
        <w:bottom w:val="none" w:sz="0" w:space="0" w:color="auto"/>
        <w:right w:val="none" w:sz="0" w:space="0" w:color="auto"/>
      </w:divBdr>
    </w:div>
    <w:div w:id="1444689436">
      <w:bodyDiv w:val="1"/>
      <w:marLeft w:val="0"/>
      <w:marRight w:val="0"/>
      <w:marTop w:val="0"/>
      <w:marBottom w:val="0"/>
      <w:divBdr>
        <w:top w:val="none" w:sz="0" w:space="0" w:color="auto"/>
        <w:left w:val="none" w:sz="0" w:space="0" w:color="auto"/>
        <w:bottom w:val="none" w:sz="0" w:space="0" w:color="auto"/>
        <w:right w:val="none" w:sz="0" w:space="0" w:color="auto"/>
      </w:divBdr>
    </w:div>
    <w:div w:id="1449857076">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9185318">
      <w:bodyDiv w:val="1"/>
      <w:marLeft w:val="0"/>
      <w:marRight w:val="0"/>
      <w:marTop w:val="0"/>
      <w:marBottom w:val="0"/>
      <w:divBdr>
        <w:top w:val="none" w:sz="0" w:space="0" w:color="auto"/>
        <w:left w:val="none" w:sz="0" w:space="0" w:color="auto"/>
        <w:bottom w:val="none" w:sz="0" w:space="0" w:color="auto"/>
        <w:right w:val="none" w:sz="0" w:space="0" w:color="auto"/>
      </w:divBdr>
    </w:div>
    <w:div w:id="1467115432">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709683">
      <w:bodyDiv w:val="1"/>
      <w:marLeft w:val="0"/>
      <w:marRight w:val="0"/>
      <w:marTop w:val="0"/>
      <w:marBottom w:val="0"/>
      <w:divBdr>
        <w:top w:val="none" w:sz="0" w:space="0" w:color="auto"/>
        <w:left w:val="none" w:sz="0" w:space="0" w:color="auto"/>
        <w:bottom w:val="none" w:sz="0" w:space="0" w:color="auto"/>
        <w:right w:val="none" w:sz="0" w:space="0" w:color="auto"/>
      </w:divBdr>
    </w:div>
    <w:div w:id="1489401032">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1388269">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7592854">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5644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586604">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72036861">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7878235">
      <w:bodyDiv w:val="1"/>
      <w:marLeft w:val="0"/>
      <w:marRight w:val="0"/>
      <w:marTop w:val="0"/>
      <w:marBottom w:val="0"/>
      <w:divBdr>
        <w:top w:val="none" w:sz="0" w:space="0" w:color="auto"/>
        <w:left w:val="none" w:sz="0" w:space="0" w:color="auto"/>
        <w:bottom w:val="none" w:sz="0" w:space="0" w:color="auto"/>
        <w:right w:val="none" w:sz="0" w:space="0" w:color="auto"/>
      </w:divBdr>
    </w:div>
    <w:div w:id="1590306156">
      <w:bodyDiv w:val="1"/>
      <w:marLeft w:val="0"/>
      <w:marRight w:val="0"/>
      <w:marTop w:val="0"/>
      <w:marBottom w:val="0"/>
      <w:divBdr>
        <w:top w:val="none" w:sz="0" w:space="0" w:color="auto"/>
        <w:left w:val="none" w:sz="0" w:space="0" w:color="auto"/>
        <w:bottom w:val="none" w:sz="0" w:space="0" w:color="auto"/>
        <w:right w:val="none" w:sz="0" w:space="0" w:color="auto"/>
      </w:divBdr>
    </w:div>
    <w:div w:id="1596209549">
      <w:bodyDiv w:val="1"/>
      <w:marLeft w:val="0"/>
      <w:marRight w:val="0"/>
      <w:marTop w:val="0"/>
      <w:marBottom w:val="0"/>
      <w:divBdr>
        <w:top w:val="none" w:sz="0" w:space="0" w:color="auto"/>
        <w:left w:val="none" w:sz="0" w:space="0" w:color="auto"/>
        <w:bottom w:val="none" w:sz="0" w:space="0" w:color="auto"/>
        <w:right w:val="none" w:sz="0" w:space="0" w:color="auto"/>
      </w:divBdr>
    </w:div>
    <w:div w:id="1597320469">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4066404">
      <w:bodyDiv w:val="1"/>
      <w:marLeft w:val="0"/>
      <w:marRight w:val="0"/>
      <w:marTop w:val="0"/>
      <w:marBottom w:val="0"/>
      <w:divBdr>
        <w:top w:val="none" w:sz="0" w:space="0" w:color="auto"/>
        <w:left w:val="none" w:sz="0" w:space="0" w:color="auto"/>
        <w:bottom w:val="none" w:sz="0" w:space="0" w:color="auto"/>
        <w:right w:val="none" w:sz="0" w:space="0" w:color="auto"/>
      </w:divBdr>
    </w:div>
    <w:div w:id="1606304585">
      <w:bodyDiv w:val="1"/>
      <w:marLeft w:val="0"/>
      <w:marRight w:val="0"/>
      <w:marTop w:val="0"/>
      <w:marBottom w:val="0"/>
      <w:divBdr>
        <w:top w:val="none" w:sz="0" w:space="0" w:color="auto"/>
        <w:left w:val="none" w:sz="0" w:space="0" w:color="auto"/>
        <w:bottom w:val="none" w:sz="0" w:space="0" w:color="auto"/>
        <w:right w:val="none" w:sz="0" w:space="0" w:color="auto"/>
      </w:divBdr>
    </w:div>
    <w:div w:id="1607689594">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18412863">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589904">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8537554">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5011584">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2295246">
      <w:bodyDiv w:val="1"/>
      <w:marLeft w:val="0"/>
      <w:marRight w:val="0"/>
      <w:marTop w:val="0"/>
      <w:marBottom w:val="0"/>
      <w:divBdr>
        <w:top w:val="none" w:sz="0" w:space="0" w:color="auto"/>
        <w:left w:val="none" w:sz="0" w:space="0" w:color="auto"/>
        <w:bottom w:val="none" w:sz="0" w:space="0" w:color="auto"/>
        <w:right w:val="none" w:sz="0" w:space="0" w:color="auto"/>
      </w:divBdr>
    </w:div>
    <w:div w:id="1711801038">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8503476">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41050270">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8021389">
      <w:bodyDiv w:val="1"/>
      <w:marLeft w:val="0"/>
      <w:marRight w:val="0"/>
      <w:marTop w:val="0"/>
      <w:marBottom w:val="0"/>
      <w:divBdr>
        <w:top w:val="none" w:sz="0" w:space="0" w:color="auto"/>
        <w:left w:val="none" w:sz="0" w:space="0" w:color="auto"/>
        <w:bottom w:val="none" w:sz="0" w:space="0" w:color="auto"/>
        <w:right w:val="none" w:sz="0" w:space="0" w:color="auto"/>
      </w:divBdr>
    </w:div>
    <w:div w:id="1770930053">
      <w:bodyDiv w:val="1"/>
      <w:marLeft w:val="0"/>
      <w:marRight w:val="0"/>
      <w:marTop w:val="0"/>
      <w:marBottom w:val="0"/>
      <w:divBdr>
        <w:top w:val="none" w:sz="0" w:space="0" w:color="auto"/>
        <w:left w:val="none" w:sz="0" w:space="0" w:color="auto"/>
        <w:bottom w:val="none" w:sz="0" w:space="0" w:color="auto"/>
        <w:right w:val="none" w:sz="0" w:space="0" w:color="auto"/>
      </w:divBdr>
    </w:div>
    <w:div w:id="1771392645">
      <w:bodyDiv w:val="1"/>
      <w:marLeft w:val="0"/>
      <w:marRight w:val="0"/>
      <w:marTop w:val="0"/>
      <w:marBottom w:val="0"/>
      <w:divBdr>
        <w:top w:val="none" w:sz="0" w:space="0" w:color="auto"/>
        <w:left w:val="none" w:sz="0" w:space="0" w:color="auto"/>
        <w:bottom w:val="none" w:sz="0" w:space="0" w:color="auto"/>
        <w:right w:val="none" w:sz="0" w:space="0" w:color="auto"/>
      </w:divBdr>
    </w:div>
    <w:div w:id="1773235708">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983971">
      <w:bodyDiv w:val="1"/>
      <w:marLeft w:val="0"/>
      <w:marRight w:val="0"/>
      <w:marTop w:val="0"/>
      <w:marBottom w:val="0"/>
      <w:divBdr>
        <w:top w:val="none" w:sz="0" w:space="0" w:color="auto"/>
        <w:left w:val="none" w:sz="0" w:space="0" w:color="auto"/>
        <w:bottom w:val="none" w:sz="0" w:space="0" w:color="auto"/>
        <w:right w:val="none" w:sz="0" w:space="0" w:color="auto"/>
      </w:divBdr>
    </w:div>
    <w:div w:id="1780833447">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12136440">
      <w:bodyDiv w:val="1"/>
      <w:marLeft w:val="0"/>
      <w:marRight w:val="0"/>
      <w:marTop w:val="0"/>
      <w:marBottom w:val="0"/>
      <w:divBdr>
        <w:top w:val="none" w:sz="0" w:space="0" w:color="auto"/>
        <w:left w:val="none" w:sz="0" w:space="0" w:color="auto"/>
        <w:bottom w:val="none" w:sz="0" w:space="0" w:color="auto"/>
        <w:right w:val="none" w:sz="0" w:space="0" w:color="auto"/>
      </w:divBdr>
    </w:div>
    <w:div w:id="1814061506">
      <w:bodyDiv w:val="1"/>
      <w:marLeft w:val="0"/>
      <w:marRight w:val="0"/>
      <w:marTop w:val="0"/>
      <w:marBottom w:val="0"/>
      <w:divBdr>
        <w:top w:val="none" w:sz="0" w:space="0" w:color="auto"/>
        <w:left w:val="none" w:sz="0" w:space="0" w:color="auto"/>
        <w:bottom w:val="none" w:sz="0" w:space="0" w:color="auto"/>
        <w:right w:val="none" w:sz="0" w:space="0" w:color="auto"/>
      </w:divBdr>
    </w:div>
    <w:div w:id="1818257938">
      <w:bodyDiv w:val="1"/>
      <w:marLeft w:val="0"/>
      <w:marRight w:val="0"/>
      <w:marTop w:val="0"/>
      <w:marBottom w:val="0"/>
      <w:divBdr>
        <w:top w:val="none" w:sz="0" w:space="0" w:color="auto"/>
        <w:left w:val="none" w:sz="0" w:space="0" w:color="auto"/>
        <w:bottom w:val="none" w:sz="0" w:space="0" w:color="auto"/>
        <w:right w:val="none" w:sz="0" w:space="0" w:color="auto"/>
      </w:divBdr>
    </w:div>
    <w:div w:id="1820614348">
      <w:bodyDiv w:val="1"/>
      <w:marLeft w:val="0"/>
      <w:marRight w:val="0"/>
      <w:marTop w:val="0"/>
      <w:marBottom w:val="0"/>
      <w:divBdr>
        <w:top w:val="none" w:sz="0" w:space="0" w:color="auto"/>
        <w:left w:val="none" w:sz="0" w:space="0" w:color="auto"/>
        <w:bottom w:val="none" w:sz="0" w:space="0" w:color="auto"/>
        <w:right w:val="none" w:sz="0" w:space="0" w:color="auto"/>
      </w:divBdr>
    </w:div>
    <w:div w:id="1824394229">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4973547">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4920146">
      <w:bodyDiv w:val="1"/>
      <w:marLeft w:val="0"/>
      <w:marRight w:val="0"/>
      <w:marTop w:val="0"/>
      <w:marBottom w:val="0"/>
      <w:divBdr>
        <w:top w:val="none" w:sz="0" w:space="0" w:color="auto"/>
        <w:left w:val="none" w:sz="0" w:space="0" w:color="auto"/>
        <w:bottom w:val="none" w:sz="0" w:space="0" w:color="auto"/>
        <w:right w:val="none" w:sz="0" w:space="0" w:color="auto"/>
      </w:divBdr>
    </w:div>
    <w:div w:id="1875388781">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79274337">
      <w:bodyDiv w:val="1"/>
      <w:marLeft w:val="0"/>
      <w:marRight w:val="0"/>
      <w:marTop w:val="0"/>
      <w:marBottom w:val="0"/>
      <w:divBdr>
        <w:top w:val="none" w:sz="0" w:space="0" w:color="auto"/>
        <w:left w:val="none" w:sz="0" w:space="0" w:color="auto"/>
        <w:bottom w:val="none" w:sz="0" w:space="0" w:color="auto"/>
        <w:right w:val="none" w:sz="0" w:space="0" w:color="auto"/>
      </w:divBdr>
    </w:div>
    <w:div w:id="1879926710">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88761743">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896357922">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38518284">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57247513">
      <w:bodyDiv w:val="1"/>
      <w:marLeft w:val="0"/>
      <w:marRight w:val="0"/>
      <w:marTop w:val="0"/>
      <w:marBottom w:val="0"/>
      <w:divBdr>
        <w:top w:val="none" w:sz="0" w:space="0" w:color="auto"/>
        <w:left w:val="none" w:sz="0" w:space="0" w:color="auto"/>
        <w:bottom w:val="none" w:sz="0" w:space="0" w:color="auto"/>
        <w:right w:val="none" w:sz="0" w:space="0" w:color="auto"/>
      </w:divBdr>
    </w:div>
    <w:div w:id="1960988278">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63225022">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0181946">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3385508">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6206225">
      <w:bodyDiv w:val="1"/>
      <w:marLeft w:val="0"/>
      <w:marRight w:val="0"/>
      <w:marTop w:val="0"/>
      <w:marBottom w:val="0"/>
      <w:divBdr>
        <w:top w:val="none" w:sz="0" w:space="0" w:color="auto"/>
        <w:left w:val="none" w:sz="0" w:space="0" w:color="auto"/>
        <w:bottom w:val="none" w:sz="0" w:space="0" w:color="auto"/>
        <w:right w:val="none" w:sz="0" w:space="0" w:color="auto"/>
      </w:divBdr>
    </w:div>
    <w:div w:id="2024818950">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29017031">
      <w:bodyDiv w:val="1"/>
      <w:marLeft w:val="0"/>
      <w:marRight w:val="0"/>
      <w:marTop w:val="0"/>
      <w:marBottom w:val="0"/>
      <w:divBdr>
        <w:top w:val="none" w:sz="0" w:space="0" w:color="auto"/>
        <w:left w:val="none" w:sz="0" w:space="0" w:color="auto"/>
        <w:bottom w:val="none" w:sz="0" w:space="0" w:color="auto"/>
        <w:right w:val="none" w:sz="0" w:space="0" w:color="auto"/>
      </w:divBdr>
    </w:div>
    <w:div w:id="2032678042">
      <w:bodyDiv w:val="1"/>
      <w:marLeft w:val="0"/>
      <w:marRight w:val="0"/>
      <w:marTop w:val="0"/>
      <w:marBottom w:val="0"/>
      <w:divBdr>
        <w:top w:val="none" w:sz="0" w:space="0" w:color="auto"/>
        <w:left w:val="none" w:sz="0" w:space="0" w:color="auto"/>
        <w:bottom w:val="none" w:sz="0" w:space="0" w:color="auto"/>
        <w:right w:val="none" w:sz="0" w:space="0" w:color="auto"/>
      </w:divBdr>
    </w:div>
    <w:div w:id="2033260969">
      <w:bodyDiv w:val="1"/>
      <w:marLeft w:val="0"/>
      <w:marRight w:val="0"/>
      <w:marTop w:val="0"/>
      <w:marBottom w:val="0"/>
      <w:divBdr>
        <w:top w:val="none" w:sz="0" w:space="0" w:color="auto"/>
        <w:left w:val="none" w:sz="0" w:space="0" w:color="auto"/>
        <w:bottom w:val="none" w:sz="0" w:space="0" w:color="auto"/>
        <w:right w:val="none" w:sz="0" w:space="0" w:color="auto"/>
      </w:divBdr>
    </w:div>
    <w:div w:id="2035495511">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347817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3554382">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77850157">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092047105">
      <w:bodyDiv w:val="1"/>
      <w:marLeft w:val="0"/>
      <w:marRight w:val="0"/>
      <w:marTop w:val="0"/>
      <w:marBottom w:val="0"/>
      <w:divBdr>
        <w:top w:val="none" w:sz="0" w:space="0" w:color="auto"/>
        <w:left w:val="none" w:sz="0" w:space="0" w:color="auto"/>
        <w:bottom w:val="none" w:sz="0" w:space="0" w:color="auto"/>
        <w:right w:val="none" w:sz="0" w:space="0" w:color="auto"/>
      </w:divBdr>
    </w:div>
    <w:div w:id="2094232329">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3221</Words>
  <Characters>17399</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PM_EDU10</dc:creator>
  <cp:keywords/>
  <dc:description/>
  <cp:lastModifiedBy>User</cp:lastModifiedBy>
  <cp:revision>12</cp:revision>
  <dcterms:created xsi:type="dcterms:W3CDTF">2019-03-27T20:13:00Z</dcterms:created>
  <dcterms:modified xsi:type="dcterms:W3CDTF">2019-07-02T12:23:00Z</dcterms:modified>
</cp:coreProperties>
</file>